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23"/>
        <w:jc w:val="right"/>
        <w:spacing w:before="0" w:after="0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 xml:space="preserve">Приложение </w:t>
      </w:r>
      <w:r>
        <w:rPr>
          <w:rFonts w:ascii="Times New Roman" w:hAnsi="Times New Roman"/>
          <w:b w:val="0"/>
          <w:sz w:val="26"/>
          <w:szCs w:val="26"/>
        </w:rPr>
        <w:t xml:space="preserve">3</w:t>
      </w:r>
      <w:r>
        <w:rPr>
          <w:rFonts w:ascii="Times New Roman" w:hAnsi="Times New Roman"/>
          <w:b w:val="0"/>
          <w:sz w:val="26"/>
          <w:szCs w:val="26"/>
        </w:rPr>
        <w:t xml:space="preserve"> </w:t>
      </w:r>
      <w:r>
        <w:rPr>
          <w:rFonts w:ascii="Times New Roman" w:hAnsi="Times New Roman"/>
          <w:b w:val="0"/>
          <w:sz w:val="26"/>
          <w:szCs w:val="26"/>
        </w:rPr>
        <w:t xml:space="preserve">к Правилам обеспечения </w:t>
      </w:r>
      <w:r>
        <w:rPr>
          <w:rFonts w:ascii="Times New Roman" w:hAnsi="Times New Roman"/>
          <w:b w:val="0"/>
          <w:sz w:val="26"/>
          <w:szCs w:val="26"/>
        </w:rPr>
      </w:r>
      <w:r>
        <w:rPr>
          <w:rFonts w:ascii="Times New Roman" w:hAnsi="Times New Roman"/>
          <w:b w:val="0"/>
          <w:sz w:val="26"/>
          <w:szCs w:val="26"/>
        </w:rPr>
      </w:r>
    </w:p>
    <w:p>
      <w:pPr>
        <w:pStyle w:val="923"/>
        <w:jc w:val="right"/>
        <w:spacing w:before="0" w:after="0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 xml:space="preserve">информирования граждан о порядке реализации </w:t>
      </w:r>
      <w:r>
        <w:rPr>
          <w:rFonts w:ascii="Times New Roman" w:hAnsi="Times New Roman"/>
          <w:b w:val="0"/>
          <w:sz w:val="26"/>
          <w:szCs w:val="26"/>
        </w:rPr>
      </w:r>
      <w:r>
        <w:rPr>
          <w:rFonts w:ascii="Times New Roman" w:hAnsi="Times New Roman"/>
          <w:b w:val="0"/>
          <w:sz w:val="26"/>
          <w:szCs w:val="26"/>
        </w:rPr>
      </w:r>
    </w:p>
    <w:p>
      <w:pPr>
        <w:pStyle w:val="923"/>
        <w:jc w:val="right"/>
        <w:spacing w:before="0" w:after="0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 xml:space="preserve">их прав и обязанностей в сфере ОМС на территории </w:t>
      </w:r>
      <w:r>
        <w:rPr>
          <w:rFonts w:ascii="Times New Roman" w:hAnsi="Times New Roman"/>
          <w:b w:val="0"/>
          <w:sz w:val="26"/>
          <w:szCs w:val="26"/>
        </w:rPr>
      </w:r>
      <w:r>
        <w:rPr>
          <w:rFonts w:ascii="Times New Roman" w:hAnsi="Times New Roman"/>
          <w:b w:val="0"/>
          <w:sz w:val="26"/>
          <w:szCs w:val="26"/>
        </w:rPr>
      </w:r>
    </w:p>
    <w:p>
      <w:pPr>
        <w:pStyle w:val="923"/>
        <w:jc w:val="right"/>
        <w:spacing w:before="0" w:after="0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 xml:space="preserve">Ханты-Мансийского автономного округа – Югры</w:t>
      </w:r>
      <w:r>
        <w:rPr>
          <w:rFonts w:ascii="Times New Roman" w:hAnsi="Times New Roman"/>
          <w:b w:val="0"/>
          <w:sz w:val="26"/>
          <w:szCs w:val="26"/>
        </w:rPr>
      </w:r>
      <w:r>
        <w:rPr>
          <w:rFonts w:ascii="Times New Roman" w:hAnsi="Times New Roman"/>
          <w:b w:val="0"/>
          <w:sz w:val="26"/>
          <w:szCs w:val="26"/>
        </w:rPr>
      </w:r>
    </w:p>
    <w:p>
      <w:pPr>
        <w:pStyle w:val="923"/>
        <w:jc w:val="right"/>
        <w:spacing w:before="0"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7"/>
        <w:ind w:left="567" w:right="567"/>
        <w:jc w:val="center"/>
        <w:rPr>
          <w:sz w:val="26"/>
          <w:szCs w:val="26"/>
        </w:rPr>
        <w:pBdr>
          <w:bottom w:val="single" w:color="000000" w:sz="12" w:space="1"/>
        </w:pBdr>
      </w:pPr>
      <w:r>
        <w:rPr>
          <w:sz w:val="26"/>
          <w:szCs w:val="26"/>
        </w:rPr>
        <w:t xml:space="preserve">Сводный о</w:t>
      </w:r>
      <w:r>
        <w:rPr>
          <w:sz w:val="26"/>
          <w:szCs w:val="26"/>
        </w:rPr>
        <w:t xml:space="preserve">тчет о соответствии требованиям информационных материалов </w:t>
      </w:r>
      <w:r>
        <w:rPr>
          <w:sz w:val="26"/>
          <w:szCs w:val="26"/>
        </w:rPr>
        <w:t xml:space="preserve">о порядке реализации прав и обязанностей граждан в сфере обязательного медицинского страхования</w:t>
      </w:r>
      <w:r>
        <w:rPr>
          <w:sz w:val="26"/>
          <w:szCs w:val="26"/>
        </w:rPr>
        <w:t xml:space="preserve">,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размещенных </w:t>
      </w:r>
      <w:r>
        <w:rPr>
          <w:sz w:val="26"/>
          <w:szCs w:val="26"/>
        </w:rPr>
        <w:t xml:space="preserve">на стенде</w:t>
      </w:r>
      <w:r>
        <w:rPr>
          <w:sz w:val="26"/>
          <w:szCs w:val="26"/>
        </w:rPr>
        <w:t xml:space="preserve">/сайте </w:t>
      </w:r>
      <w:r>
        <w:rPr>
          <w:sz w:val="26"/>
          <w:szCs w:val="26"/>
        </w:rPr>
        <w:t xml:space="preserve">медицинских организаций,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</w:t>
      </w:r>
      <w:r>
        <w:rPr>
          <w:sz w:val="26"/>
          <w:szCs w:val="26"/>
        </w:rPr>
        <w:t xml:space="preserve">существляющих деятельность в сфере обязательного меди</w:t>
      </w:r>
      <w:r>
        <w:rPr>
          <w:sz w:val="26"/>
          <w:szCs w:val="26"/>
        </w:rPr>
        <w:t xml:space="preserve">цинского страхования в 20</w:t>
      </w:r>
      <w:r>
        <w:rPr>
          <w:sz w:val="26"/>
          <w:szCs w:val="26"/>
        </w:rPr>
        <w:t xml:space="preserve">2</w:t>
      </w:r>
      <w:r>
        <w:rPr>
          <w:sz w:val="26"/>
          <w:szCs w:val="26"/>
        </w:rPr>
        <w:t xml:space="preserve">4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году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37"/>
        <w:ind w:left="567" w:right="567"/>
        <w:jc w:val="center"/>
        <w:rPr>
          <w:sz w:val="26"/>
          <w:szCs w:val="26"/>
        </w:rPr>
        <w:pBdr>
          <w:bottom w:val="single" w:color="000000" w:sz="12" w:space="1"/>
        </w:pBd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tbl>
      <w:tblPr>
        <w:tblW w:w="0" w:type="auto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675"/>
        <w:gridCol w:w="4675"/>
        <w:gridCol w:w="2044"/>
        <w:gridCol w:w="2503"/>
        <w:gridCol w:w="2481"/>
        <w:gridCol w:w="240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76"/>
        </w:trPr>
        <w:tc>
          <w:tcPr>
            <w:tcW w:w="675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№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675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Сведения о МО, 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9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подразделении (отд</w:t>
            </w:r>
            <w:r>
              <w:rPr>
                <w:color w:val="000000"/>
                <w:sz w:val="20"/>
                <w:szCs w:val="20"/>
              </w:rPr>
              <w:t xml:space="preserve">е</w:t>
            </w:r>
            <w:r>
              <w:rPr>
                <w:color w:val="000000"/>
                <w:sz w:val="20"/>
                <w:szCs w:val="20"/>
              </w:rPr>
              <w:t xml:space="preserve">ление, филиал) МО 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gridSpan w:val="4"/>
            <w:tcW w:w="9436" w:type="dxa"/>
            <w:vAlign w:val="center"/>
            <w:textDirection w:val="lrTb"/>
            <w:noWrap w:val="false"/>
          </w:tcPr>
          <w:p>
            <w:pPr>
              <w:pStyle w:val="908"/>
              <w:ind w:firstLine="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Наличие на стенде/официальном сайте полной информации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124"/>
        </w:trPr>
        <w:tc>
          <w:tcPr>
            <w:tcW w:w="675" w:type="dxa"/>
            <w:vAlign w:val="top"/>
            <w:vMerge w:val="continue"/>
            <w:textDirection w:val="lrTb"/>
            <w:noWrap w:val="false"/>
          </w:tcPr>
          <w:p>
            <w:pPr>
              <w:pStyle w:val="908"/>
              <w:jc w:val="both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4675" w:type="dxa"/>
            <w:vAlign w:val="center"/>
            <w:vMerge w:val="continue"/>
            <w:textDirection w:val="lrTb"/>
            <w:noWrap w:val="false"/>
          </w:tcPr>
          <w:p>
            <w:pPr>
              <w:pStyle w:val="908"/>
              <w:jc w:val="both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2044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Информация о медицинской организации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503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Информация об осуществляемой медицинской деятельности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481" w:type="dxa"/>
            <w:vAlign w:val="center"/>
            <w:textDirection w:val="lrTb"/>
            <w:noWrap w:val="false"/>
          </w:tcPr>
          <w:p>
            <w:pPr>
              <w:pStyle w:val="908"/>
              <w:ind w:firstLine="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Информация об объеме, порядке и условиях предоставления бесплатной медицинской помощи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408" w:type="dxa"/>
            <w:vAlign w:val="center"/>
            <w:textDirection w:val="lrTb"/>
            <w:noWrap w:val="false"/>
          </w:tcPr>
          <w:p>
            <w:pPr>
              <w:pStyle w:val="908"/>
              <w:ind w:firstLine="7"/>
              <w:jc w:val="center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Информация о правах граждан на получение бесплатной медицинской помощи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75" w:type="dxa"/>
            <w:vAlign w:val="top"/>
            <w:textDirection w:val="lrTb"/>
            <w:noWrap w:val="false"/>
          </w:tcPr>
          <w:p>
            <w:pPr>
              <w:pStyle w:val="908"/>
              <w:numPr>
                <w:ilvl w:val="0"/>
                <w:numId w:val="31"/>
              </w:num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675" w:type="dxa"/>
            <w:vAlign w:val="center"/>
            <w:textDirection w:val="lrTb"/>
            <w:noWrap w:val="false"/>
          </w:tcPr>
          <w:p>
            <w:pPr>
              <w:pStyle w:val="9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БУ «Нижневартовская районная больница»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044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503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481" w:type="dxa"/>
            <w:vAlign w:val="center"/>
            <w:textDirection w:val="lrTb"/>
            <w:noWrap w:val="false"/>
          </w:tcPr>
          <w:p>
            <w:pPr>
              <w:pStyle w:val="908"/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408" w:type="dxa"/>
            <w:vAlign w:val="center"/>
            <w:textDirection w:val="lrTb"/>
            <w:noWrap w:val="false"/>
          </w:tcPr>
          <w:p>
            <w:pPr>
              <w:pStyle w:val="908"/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75" w:type="dxa"/>
            <w:vAlign w:val="top"/>
            <w:textDirection w:val="lrTb"/>
            <w:noWrap w:val="false"/>
          </w:tcPr>
          <w:p>
            <w:pPr>
              <w:pStyle w:val="908"/>
              <w:numPr>
                <w:ilvl w:val="0"/>
                <w:numId w:val="31"/>
              </w:num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675" w:type="dxa"/>
            <w:vAlign w:val="center"/>
            <w:textDirection w:val="lrTb"/>
            <w:noWrap w:val="false"/>
          </w:tcPr>
          <w:p>
            <w:pPr>
              <w:pStyle w:val="9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БУ «Новоаганская районная больница»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044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503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481" w:type="dxa"/>
            <w:vAlign w:val="center"/>
            <w:textDirection w:val="lrTb"/>
            <w:noWrap w:val="false"/>
          </w:tcPr>
          <w:p>
            <w:pPr>
              <w:pStyle w:val="908"/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408" w:type="dxa"/>
            <w:vAlign w:val="center"/>
            <w:textDirection w:val="lrTb"/>
            <w:noWrap w:val="false"/>
          </w:tcPr>
          <w:p>
            <w:pPr>
              <w:pStyle w:val="908"/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75" w:type="dxa"/>
            <w:vAlign w:val="top"/>
            <w:textDirection w:val="lrTb"/>
            <w:noWrap w:val="false"/>
          </w:tcPr>
          <w:p>
            <w:pPr>
              <w:pStyle w:val="908"/>
              <w:numPr>
                <w:ilvl w:val="0"/>
                <w:numId w:val="31"/>
              </w:num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675" w:type="dxa"/>
            <w:vAlign w:val="center"/>
            <w:textDirection w:val="lrTb"/>
            <w:noWrap w:val="false"/>
          </w:tcPr>
          <w:p>
            <w:pPr>
              <w:pStyle w:val="9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БУ «Лангепасская городская больница»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044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503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481" w:type="dxa"/>
            <w:vAlign w:val="center"/>
            <w:textDirection w:val="lrTb"/>
            <w:noWrap w:val="false"/>
          </w:tcPr>
          <w:p>
            <w:pPr>
              <w:pStyle w:val="908"/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408" w:type="dxa"/>
            <w:vAlign w:val="center"/>
            <w:textDirection w:val="lrTb"/>
            <w:noWrap w:val="false"/>
          </w:tcPr>
          <w:p>
            <w:pPr>
              <w:pStyle w:val="908"/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75" w:type="dxa"/>
            <w:vAlign w:val="top"/>
            <w:textDirection w:val="lrTb"/>
            <w:noWrap w:val="false"/>
          </w:tcPr>
          <w:p>
            <w:pPr>
              <w:pStyle w:val="908"/>
              <w:numPr>
                <w:ilvl w:val="0"/>
                <w:numId w:val="31"/>
              </w:num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675" w:type="dxa"/>
            <w:vAlign w:val="center"/>
            <w:textDirection w:val="lrTb"/>
            <w:noWrap w:val="false"/>
          </w:tcPr>
          <w:p>
            <w:pPr>
              <w:pStyle w:val="9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БУ «Лангепасская городская стоматологическая поликлиника»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044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503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481" w:type="dxa"/>
            <w:vAlign w:val="center"/>
            <w:textDirection w:val="lrTb"/>
            <w:noWrap w:val="false"/>
          </w:tcPr>
          <w:p>
            <w:pPr>
              <w:pStyle w:val="908"/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408" w:type="dxa"/>
            <w:vAlign w:val="center"/>
            <w:textDirection w:val="lrTb"/>
            <w:noWrap w:val="false"/>
          </w:tcPr>
          <w:p>
            <w:pPr>
              <w:pStyle w:val="908"/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75" w:type="dxa"/>
            <w:vAlign w:val="top"/>
            <w:textDirection w:val="lrTb"/>
            <w:noWrap w:val="false"/>
          </w:tcPr>
          <w:p>
            <w:pPr>
              <w:pStyle w:val="908"/>
              <w:numPr>
                <w:ilvl w:val="0"/>
                <w:numId w:val="31"/>
              </w:num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675" w:type="dxa"/>
            <w:vAlign w:val="center"/>
            <w:textDirection w:val="lrTb"/>
            <w:noWrap w:val="false"/>
          </w:tcPr>
          <w:p>
            <w:pPr>
              <w:pStyle w:val="9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БУ «Мегионская городская больница»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044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503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481" w:type="dxa"/>
            <w:vAlign w:val="center"/>
            <w:textDirection w:val="lrTb"/>
            <w:noWrap w:val="false"/>
          </w:tcPr>
          <w:p>
            <w:pPr>
              <w:pStyle w:val="908"/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408" w:type="dxa"/>
            <w:vAlign w:val="center"/>
            <w:textDirection w:val="lrTb"/>
            <w:noWrap w:val="false"/>
          </w:tcPr>
          <w:p>
            <w:pPr>
              <w:pStyle w:val="908"/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75" w:type="dxa"/>
            <w:vAlign w:val="top"/>
            <w:textDirection w:val="lrTb"/>
            <w:noWrap w:val="false"/>
          </w:tcPr>
          <w:p>
            <w:pPr>
              <w:pStyle w:val="908"/>
              <w:numPr>
                <w:ilvl w:val="0"/>
                <w:numId w:val="31"/>
              </w:num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675" w:type="dxa"/>
            <w:vAlign w:val="center"/>
            <w:textDirection w:val="lrTb"/>
            <w:noWrap w:val="false"/>
          </w:tcPr>
          <w:p>
            <w:pPr>
              <w:pStyle w:val="9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АУ «Мегионская городская стоматологическая поликлиника»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044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503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481" w:type="dxa"/>
            <w:vAlign w:val="center"/>
            <w:textDirection w:val="lrTb"/>
            <w:noWrap w:val="false"/>
          </w:tcPr>
          <w:p>
            <w:pPr>
              <w:pStyle w:val="908"/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408" w:type="dxa"/>
            <w:vAlign w:val="center"/>
            <w:textDirection w:val="lrTb"/>
            <w:noWrap w:val="false"/>
          </w:tcPr>
          <w:p>
            <w:pPr>
              <w:pStyle w:val="908"/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75" w:type="dxa"/>
            <w:vAlign w:val="top"/>
            <w:textDirection w:val="lrTb"/>
            <w:noWrap w:val="false"/>
          </w:tcPr>
          <w:p>
            <w:pPr>
              <w:pStyle w:val="908"/>
              <w:numPr>
                <w:ilvl w:val="0"/>
                <w:numId w:val="31"/>
              </w:num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675" w:type="dxa"/>
            <w:vAlign w:val="center"/>
            <w:textDirection w:val="lrTb"/>
            <w:noWrap w:val="false"/>
          </w:tcPr>
          <w:p>
            <w:pPr>
              <w:pStyle w:val="9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БУ «Нижневартовская городская детская поликлиника»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044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503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481" w:type="dxa"/>
            <w:vAlign w:val="center"/>
            <w:textDirection w:val="lrTb"/>
            <w:noWrap w:val="false"/>
          </w:tcPr>
          <w:p>
            <w:pPr>
              <w:pStyle w:val="908"/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408" w:type="dxa"/>
            <w:vAlign w:val="center"/>
            <w:textDirection w:val="lrTb"/>
            <w:noWrap w:val="false"/>
          </w:tcPr>
          <w:p>
            <w:pPr>
              <w:pStyle w:val="908"/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75" w:type="dxa"/>
            <w:vAlign w:val="top"/>
            <w:textDirection w:val="lrTb"/>
            <w:noWrap w:val="false"/>
          </w:tcPr>
          <w:p>
            <w:pPr>
              <w:pStyle w:val="908"/>
              <w:numPr>
                <w:ilvl w:val="0"/>
                <w:numId w:val="31"/>
              </w:num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675" w:type="dxa"/>
            <w:vAlign w:val="center"/>
            <w:textDirection w:val="lrTb"/>
            <w:noWrap w:val="false"/>
          </w:tcPr>
          <w:p>
            <w:pPr>
              <w:pStyle w:val="9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БУ «Нижневартовская городская стоматологическая поликлиника»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044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503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481" w:type="dxa"/>
            <w:vAlign w:val="center"/>
            <w:textDirection w:val="lrTb"/>
            <w:noWrap w:val="false"/>
          </w:tcPr>
          <w:p>
            <w:pPr>
              <w:pStyle w:val="908"/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408" w:type="dxa"/>
            <w:vAlign w:val="center"/>
            <w:textDirection w:val="lrTb"/>
            <w:noWrap w:val="false"/>
          </w:tcPr>
          <w:p>
            <w:pPr>
              <w:pStyle w:val="908"/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75" w:type="dxa"/>
            <w:vAlign w:val="top"/>
            <w:textDirection w:val="lrTb"/>
            <w:noWrap w:val="false"/>
          </w:tcPr>
          <w:p>
            <w:pPr>
              <w:pStyle w:val="908"/>
              <w:numPr>
                <w:ilvl w:val="0"/>
                <w:numId w:val="31"/>
              </w:num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675" w:type="dxa"/>
            <w:vAlign w:val="center"/>
            <w:textDirection w:val="lrTb"/>
            <w:noWrap w:val="false"/>
          </w:tcPr>
          <w:p>
            <w:pPr>
              <w:pStyle w:val="9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БУ «Нижневартовская городская поликлиника»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044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503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481" w:type="dxa"/>
            <w:vAlign w:val="center"/>
            <w:textDirection w:val="lrTb"/>
            <w:noWrap w:val="false"/>
          </w:tcPr>
          <w:p>
            <w:pPr>
              <w:pStyle w:val="908"/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408" w:type="dxa"/>
            <w:vAlign w:val="center"/>
            <w:textDirection w:val="lrTb"/>
            <w:noWrap w:val="false"/>
          </w:tcPr>
          <w:p>
            <w:pPr>
              <w:pStyle w:val="908"/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67"/>
        </w:trPr>
        <w:tc>
          <w:tcPr>
            <w:tcW w:w="675" w:type="dxa"/>
            <w:vAlign w:val="top"/>
            <w:textDirection w:val="lrTb"/>
            <w:noWrap w:val="false"/>
          </w:tcPr>
          <w:p>
            <w:pPr>
              <w:pStyle w:val="908"/>
              <w:numPr>
                <w:ilvl w:val="0"/>
                <w:numId w:val="31"/>
              </w:num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675" w:type="dxa"/>
            <w:vAlign w:val="center"/>
            <w:textDirection w:val="lrTb"/>
            <w:noWrap w:val="false"/>
          </w:tcPr>
          <w:p>
            <w:pPr>
              <w:pStyle w:val="9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БУ «Нижневартовская городская детская стоматологическая поликлиника»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044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503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481" w:type="dxa"/>
            <w:vAlign w:val="center"/>
            <w:textDirection w:val="lrTb"/>
            <w:noWrap w:val="false"/>
          </w:tcPr>
          <w:p>
            <w:pPr>
              <w:pStyle w:val="908"/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408" w:type="dxa"/>
            <w:vAlign w:val="center"/>
            <w:textDirection w:val="lrTb"/>
            <w:noWrap w:val="false"/>
          </w:tcPr>
          <w:p>
            <w:pPr>
              <w:pStyle w:val="908"/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75" w:type="dxa"/>
            <w:vAlign w:val="top"/>
            <w:textDirection w:val="lrTb"/>
            <w:noWrap w:val="false"/>
          </w:tcPr>
          <w:p>
            <w:pPr>
              <w:pStyle w:val="908"/>
              <w:numPr>
                <w:ilvl w:val="0"/>
                <w:numId w:val="31"/>
              </w:num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675" w:type="dxa"/>
            <w:vAlign w:val="center"/>
            <w:textDirection w:val="lrTb"/>
            <w:noWrap w:val="false"/>
          </w:tcPr>
          <w:p>
            <w:pPr>
              <w:pStyle w:val="9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БУ «Нижневартовский онкологический диспансер»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044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503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481" w:type="dxa"/>
            <w:vAlign w:val="center"/>
            <w:textDirection w:val="lrTb"/>
            <w:noWrap w:val="false"/>
          </w:tcPr>
          <w:p>
            <w:pPr>
              <w:pStyle w:val="908"/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408" w:type="dxa"/>
            <w:vAlign w:val="center"/>
            <w:textDirection w:val="lrTb"/>
            <w:noWrap w:val="false"/>
          </w:tcPr>
          <w:p>
            <w:pPr>
              <w:pStyle w:val="908"/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75" w:type="dxa"/>
            <w:vAlign w:val="top"/>
            <w:textDirection w:val="lrTb"/>
            <w:noWrap w:val="false"/>
          </w:tcPr>
          <w:p>
            <w:pPr>
              <w:pStyle w:val="908"/>
              <w:numPr>
                <w:ilvl w:val="0"/>
                <w:numId w:val="31"/>
              </w:num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675" w:type="dxa"/>
            <w:vAlign w:val="center"/>
            <w:textDirection w:val="lrTb"/>
            <w:noWrap w:val="false"/>
          </w:tcPr>
          <w:p>
            <w:pPr>
              <w:pStyle w:val="9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БУ «Нижневартовский окружной</w:t>
            </w:r>
            <w:r>
              <w:rPr>
                <w:color w:val="000000"/>
                <w:sz w:val="20"/>
                <w:szCs w:val="20"/>
              </w:rPr>
              <w:t xml:space="preserve"> клинический перинатальный</w:t>
            </w:r>
            <w:r>
              <w:rPr>
                <w:color w:val="000000"/>
                <w:sz w:val="20"/>
                <w:szCs w:val="20"/>
              </w:rPr>
              <w:t xml:space="preserve"> центр»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044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503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481" w:type="dxa"/>
            <w:vAlign w:val="center"/>
            <w:textDirection w:val="lrTb"/>
            <w:noWrap w:val="false"/>
          </w:tcPr>
          <w:p>
            <w:pPr>
              <w:pStyle w:val="908"/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408" w:type="dxa"/>
            <w:vAlign w:val="center"/>
            <w:textDirection w:val="lrTb"/>
            <w:noWrap w:val="false"/>
          </w:tcPr>
          <w:p>
            <w:pPr>
              <w:pStyle w:val="908"/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75" w:type="dxa"/>
            <w:vAlign w:val="top"/>
            <w:textDirection w:val="lrTb"/>
            <w:noWrap w:val="false"/>
          </w:tcPr>
          <w:p>
            <w:pPr>
              <w:pStyle w:val="908"/>
              <w:numPr>
                <w:ilvl w:val="0"/>
                <w:numId w:val="31"/>
              </w:num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675" w:type="dxa"/>
            <w:vAlign w:val="center"/>
            <w:textDirection w:val="lrTb"/>
            <w:noWrap w:val="false"/>
          </w:tcPr>
          <w:p>
            <w:pPr>
              <w:pStyle w:val="9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БУ «Нижневартовский кожно-венерологический диспансер»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044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503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481" w:type="dxa"/>
            <w:vAlign w:val="center"/>
            <w:textDirection w:val="lrTb"/>
            <w:noWrap w:val="false"/>
          </w:tcPr>
          <w:p>
            <w:pPr>
              <w:pStyle w:val="908"/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408" w:type="dxa"/>
            <w:vAlign w:val="center"/>
            <w:textDirection w:val="lrTb"/>
            <w:noWrap w:val="false"/>
          </w:tcPr>
          <w:p>
            <w:pPr>
              <w:pStyle w:val="908"/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75" w:type="dxa"/>
            <w:vAlign w:val="top"/>
            <w:textDirection w:val="lrTb"/>
            <w:noWrap w:val="false"/>
          </w:tcPr>
          <w:p>
            <w:pPr>
              <w:pStyle w:val="908"/>
              <w:numPr>
                <w:ilvl w:val="0"/>
                <w:numId w:val="31"/>
              </w:num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675" w:type="dxa"/>
            <w:vAlign w:val="center"/>
            <w:textDirection w:val="lrTb"/>
            <w:noWrap w:val="false"/>
          </w:tcPr>
          <w:p>
            <w:pPr>
              <w:pStyle w:val="9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БУ «Нижневартовская окружная клиническая больница»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044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503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481" w:type="dxa"/>
            <w:vAlign w:val="center"/>
            <w:textDirection w:val="lrTb"/>
            <w:noWrap w:val="false"/>
          </w:tcPr>
          <w:p>
            <w:pPr>
              <w:pStyle w:val="908"/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408" w:type="dxa"/>
            <w:vAlign w:val="center"/>
            <w:textDirection w:val="lrTb"/>
            <w:noWrap w:val="false"/>
          </w:tcPr>
          <w:p>
            <w:pPr>
              <w:pStyle w:val="908"/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75" w:type="dxa"/>
            <w:vAlign w:val="top"/>
            <w:textDirection w:val="lrTb"/>
            <w:noWrap w:val="false"/>
          </w:tcPr>
          <w:p>
            <w:pPr>
              <w:pStyle w:val="908"/>
              <w:numPr>
                <w:ilvl w:val="0"/>
                <w:numId w:val="31"/>
              </w:num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675" w:type="dxa"/>
            <w:vAlign w:val="center"/>
            <w:textDirection w:val="lrTb"/>
            <w:noWrap w:val="false"/>
          </w:tcPr>
          <w:p>
            <w:pPr>
              <w:pStyle w:val="9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БУ «Нижневартовская окружная клиническая детская больница»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044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503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481" w:type="dxa"/>
            <w:vAlign w:val="center"/>
            <w:textDirection w:val="lrTb"/>
            <w:noWrap w:val="false"/>
          </w:tcPr>
          <w:p>
            <w:pPr>
              <w:pStyle w:val="908"/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408" w:type="dxa"/>
            <w:vAlign w:val="center"/>
            <w:textDirection w:val="lrTb"/>
            <w:noWrap w:val="false"/>
          </w:tcPr>
          <w:p>
            <w:pPr>
              <w:pStyle w:val="908"/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75" w:type="dxa"/>
            <w:vAlign w:val="top"/>
            <w:textDirection w:val="lrTb"/>
            <w:noWrap w:val="false"/>
          </w:tcPr>
          <w:p>
            <w:pPr>
              <w:pStyle w:val="908"/>
              <w:numPr>
                <w:ilvl w:val="0"/>
                <w:numId w:val="31"/>
              </w:num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675" w:type="dxa"/>
            <w:vAlign w:val="center"/>
            <w:textDirection w:val="lrTb"/>
            <w:noWrap w:val="false"/>
          </w:tcPr>
          <w:p>
            <w:pPr>
              <w:pStyle w:val="9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БУ «Нижневартовская городская станция скорой медицинской помощи»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044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503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481" w:type="dxa"/>
            <w:vAlign w:val="center"/>
            <w:textDirection w:val="lrTb"/>
            <w:noWrap w:val="false"/>
          </w:tcPr>
          <w:p>
            <w:pPr>
              <w:pStyle w:val="908"/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408" w:type="dxa"/>
            <w:vAlign w:val="center"/>
            <w:textDirection w:val="lrTb"/>
            <w:noWrap w:val="false"/>
          </w:tcPr>
          <w:p>
            <w:pPr>
              <w:pStyle w:val="908"/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75" w:type="dxa"/>
            <w:vAlign w:val="top"/>
            <w:textDirection w:val="lrTb"/>
            <w:noWrap w:val="false"/>
          </w:tcPr>
          <w:p>
            <w:pPr>
              <w:pStyle w:val="908"/>
              <w:numPr>
                <w:ilvl w:val="0"/>
                <w:numId w:val="31"/>
              </w:num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675" w:type="dxa"/>
            <w:vAlign w:val="center"/>
            <w:textDirection w:val="lrTb"/>
            <w:noWrap w:val="false"/>
          </w:tcPr>
          <w:p>
            <w:pPr>
              <w:pStyle w:val="908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 xml:space="preserve">Нижневартовский филиал ЗАО «Екатербургский центр</w:t>
            </w:r>
            <w:r>
              <w:rPr>
                <w:color w:val="000000"/>
                <w:sz w:val="20"/>
                <w:szCs w:val="20"/>
                <w:highlight w:val="white"/>
              </w:rPr>
              <w:t xml:space="preserve"> </w:t>
            </w:r>
            <w:r>
              <w:rPr>
                <w:color w:val="000000"/>
                <w:sz w:val="20"/>
                <w:szCs w:val="20"/>
                <w:highlight w:val="white"/>
              </w:rPr>
              <w:t xml:space="preserve">МНТК «МГ» г. Нижневартовск</w:t>
            </w:r>
            <w:r>
              <w:rPr>
                <w:color w:val="000000"/>
                <w:sz w:val="20"/>
                <w:szCs w:val="20"/>
                <w:highlight w:val="white"/>
              </w:rPr>
              <w:t xml:space="preserve"> (числится</w:t>
            </w:r>
            <w:r>
              <w:rPr>
                <w:color w:val="000000"/>
                <w:sz w:val="20"/>
                <w:szCs w:val="20"/>
                <w:highlight w:val="white"/>
              </w:rPr>
              <w:t xml:space="preserve"> в Сургуте</w:t>
            </w:r>
            <w:r>
              <w:rPr>
                <w:color w:val="000000"/>
                <w:sz w:val="20"/>
                <w:szCs w:val="20"/>
                <w:highlight w:val="white"/>
              </w:rPr>
              <w:t xml:space="preserve">, но проверка проводилась</w:t>
            </w:r>
            <w:r>
              <w:rPr>
                <w:color w:val="000000"/>
                <w:sz w:val="20"/>
                <w:szCs w:val="20"/>
                <w:highlight w:val="white"/>
              </w:rPr>
              <w:t xml:space="preserve">)</w:t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2044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503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481" w:type="dxa"/>
            <w:vAlign w:val="center"/>
            <w:textDirection w:val="lrTb"/>
            <w:noWrap w:val="false"/>
          </w:tcPr>
          <w:p>
            <w:pPr>
              <w:pStyle w:val="908"/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408" w:type="dxa"/>
            <w:vAlign w:val="center"/>
            <w:textDirection w:val="lrTb"/>
            <w:noWrap w:val="false"/>
          </w:tcPr>
          <w:p>
            <w:pPr>
              <w:pStyle w:val="908"/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75" w:type="dxa"/>
            <w:vAlign w:val="top"/>
            <w:textDirection w:val="lrTb"/>
            <w:noWrap w:val="false"/>
          </w:tcPr>
          <w:p>
            <w:pPr>
              <w:pStyle w:val="908"/>
              <w:numPr>
                <w:ilvl w:val="0"/>
                <w:numId w:val="31"/>
              </w:num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675" w:type="dxa"/>
            <w:vAlign w:val="center"/>
            <w:textDirection w:val="lrTb"/>
            <w:noWrap w:val="false"/>
          </w:tcPr>
          <w:p>
            <w:pPr>
              <w:pStyle w:val="9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МНГООВБД «Красная звезда»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044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503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481" w:type="dxa"/>
            <w:vAlign w:val="center"/>
            <w:textDirection w:val="lrTb"/>
            <w:noWrap w:val="false"/>
          </w:tcPr>
          <w:p>
            <w:pPr>
              <w:pStyle w:val="908"/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408" w:type="dxa"/>
            <w:vAlign w:val="center"/>
            <w:textDirection w:val="lrTb"/>
            <w:noWrap w:val="false"/>
          </w:tcPr>
          <w:p>
            <w:pPr>
              <w:pStyle w:val="908"/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75" w:type="dxa"/>
            <w:vAlign w:val="top"/>
            <w:textDirection w:val="lrTb"/>
            <w:noWrap w:val="false"/>
          </w:tcPr>
          <w:p>
            <w:pPr>
              <w:pStyle w:val="908"/>
              <w:numPr>
                <w:ilvl w:val="0"/>
                <w:numId w:val="31"/>
              </w:num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675" w:type="dxa"/>
            <w:vAlign w:val="center"/>
            <w:textDirection w:val="lrTb"/>
            <w:noWrap w:val="false"/>
          </w:tcPr>
          <w:p>
            <w:pPr>
              <w:pStyle w:val="9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ООО «Контанго»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044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503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481" w:type="dxa"/>
            <w:vAlign w:val="center"/>
            <w:textDirection w:val="lrTb"/>
            <w:noWrap w:val="false"/>
          </w:tcPr>
          <w:p>
            <w:pPr>
              <w:pStyle w:val="908"/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408" w:type="dxa"/>
            <w:vAlign w:val="center"/>
            <w:textDirection w:val="lrTb"/>
            <w:noWrap w:val="false"/>
          </w:tcPr>
          <w:p>
            <w:pPr>
              <w:pStyle w:val="908"/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75" w:type="dxa"/>
            <w:vAlign w:val="top"/>
            <w:textDirection w:val="lrTb"/>
            <w:noWrap w:val="false"/>
          </w:tcPr>
          <w:p>
            <w:pPr>
              <w:pStyle w:val="908"/>
              <w:numPr>
                <w:ilvl w:val="0"/>
                <w:numId w:val="31"/>
              </w:num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675" w:type="dxa"/>
            <w:vAlign w:val="center"/>
            <w:textDirection w:val="lrTb"/>
            <w:noWrap w:val="false"/>
          </w:tcPr>
          <w:p>
            <w:pPr>
              <w:pStyle w:val="9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ООО «ЛДЦ МИБС-Нижневартовск»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044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503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481" w:type="dxa"/>
            <w:vAlign w:val="center"/>
            <w:textDirection w:val="lrTb"/>
            <w:noWrap w:val="false"/>
          </w:tcPr>
          <w:p>
            <w:pPr>
              <w:pStyle w:val="908"/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408" w:type="dxa"/>
            <w:vAlign w:val="center"/>
            <w:textDirection w:val="lrTb"/>
            <w:noWrap w:val="false"/>
          </w:tcPr>
          <w:p>
            <w:pPr>
              <w:pStyle w:val="908"/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75" w:type="dxa"/>
            <w:vAlign w:val="top"/>
            <w:textDirection w:val="lrTb"/>
            <w:noWrap w:val="false"/>
          </w:tcPr>
          <w:p>
            <w:pPr>
              <w:pStyle w:val="908"/>
              <w:numPr>
                <w:ilvl w:val="0"/>
                <w:numId w:val="31"/>
              </w:num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675" w:type="dxa"/>
            <w:vAlign w:val="center"/>
            <w:textDirection w:val="lrTb"/>
            <w:noWrap w:val="false"/>
          </w:tcPr>
          <w:p>
            <w:pPr>
              <w:pStyle w:val="9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ООО «Медсервис», г. Лангепас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044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503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481" w:type="dxa"/>
            <w:vAlign w:val="center"/>
            <w:textDirection w:val="lrTb"/>
            <w:noWrap w:val="false"/>
          </w:tcPr>
          <w:p>
            <w:pPr>
              <w:pStyle w:val="908"/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408" w:type="dxa"/>
            <w:vAlign w:val="center"/>
            <w:textDirection w:val="lrTb"/>
            <w:noWrap w:val="false"/>
          </w:tcPr>
          <w:p>
            <w:pPr>
              <w:pStyle w:val="908"/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75" w:type="dxa"/>
            <w:vAlign w:val="top"/>
            <w:textDirection w:val="lrTb"/>
            <w:noWrap w:val="false"/>
          </w:tcPr>
          <w:p>
            <w:pPr>
              <w:pStyle w:val="908"/>
              <w:numPr>
                <w:ilvl w:val="0"/>
                <w:numId w:val="31"/>
              </w:num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675" w:type="dxa"/>
            <w:vAlign w:val="center"/>
            <w:textDirection w:val="lrTb"/>
            <w:noWrap w:val="false"/>
          </w:tcPr>
          <w:p>
            <w:pPr>
              <w:pStyle w:val="9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ООО «Дентал», г. Лангепас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044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503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481" w:type="dxa"/>
            <w:vAlign w:val="center"/>
            <w:textDirection w:val="lrTb"/>
            <w:noWrap w:val="false"/>
          </w:tcPr>
          <w:p>
            <w:pPr>
              <w:pStyle w:val="908"/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408" w:type="dxa"/>
            <w:vAlign w:val="center"/>
            <w:textDirection w:val="lrTb"/>
            <w:noWrap w:val="false"/>
          </w:tcPr>
          <w:p>
            <w:pPr>
              <w:pStyle w:val="908"/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75" w:type="dxa"/>
            <w:vAlign w:val="top"/>
            <w:textDirection w:val="lrTb"/>
            <w:noWrap w:val="false"/>
          </w:tcPr>
          <w:p>
            <w:pPr>
              <w:pStyle w:val="908"/>
              <w:numPr>
                <w:ilvl w:val="0"/>
                <w:numId w:val="31"/>
              </w:num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675" w:type="dxa"/>
            <w:vAlign w:val="center"/>
            <w:textDirection w:val="lrTb"/>
            <w:noWrap w:val="false"/>
          </w:tcPr>
          <w:p>
            <w:pPr>
              <w:pStyle w:val="9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ООО «Генезис»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044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503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481" w:type="dxa"/>
            <w:vAlign w:val="center"/>
            <w:textDirection w:val="lrTb"/>
            <w:noWrap w:val="false"/>
          </w:tcPr>
          <w:p>
            <w:pPr>
              <w:pStyle w:val="908"/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408" w:type="dxa"/>
            <w:vAlign w:val="center"/>
            <w:textDirection w:val="lrTb"/>
            <w:noWrap w:val="false"/>
          </w:tcPr>
          <w:p>
            <w:pPr>
              <w:pStyle w:val="908"/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75" w:type="dxa"/>
            <w:vAlign w:val="top"/>
            <w:textDirection w:val="lrTb"/>
            <w:noWrap w:val="false"/>
          </w:tcPr>
          <w:p>
            <w:pPr>
              <w:pStyle w:val="908"/>
              <w:numPr>
                <w:ilvl w:val="0"/>
                <w:numId w:val="31"/>
              </w:num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675" w:type="dxa"/>
            <w:vAlign w:val="center"/>
            <w:textDirection w:val="lrTb"/>
            <w:noWrap w:val="false"/>
          </w:tcPr>
          <w:p>
            <w:pPr>
              <w:pStyle w:val="9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ООО «Катарсис», г. Нижневартовск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044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503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481" w:type="dxa"/>
            <w:vAlign w:val="center"/>
            <w:textDirection w:val="lrTb"/>
            <w:noWrap w:val="false"/>
          </w:tcPr>
          <w:p>
            <w:pPr>
              <w:pStyle w:val="908"/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408" w:type="dxa"/>
            <w:vAlign w:val="center"/>
            <w:textDirection w:val="lrTb"/>
            <w:noWrap w:val="false"/>
          </w:tcPr>
          <w:p>
            <w:pPr>
              <w:pStyle w:val="908"/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75" w:type="dxa"/>
            <w:vAlign w:val="top"/>
            <w:textDirection w:val="lrTb"/>
            <w:noWrap w:val="false"/>
          </w:tcPr>
          <w:p>
            <w:pPr>
              <w:pStyle w:val="908"/>
              <w:numPr>
                <w:ilvl w:val="0"/>
                <w:numId w:val="31"/>
              </w:num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675" w:type="dxa"/>
            <w:vAlign w:val="center"/>
            <w:textDirection w:val="lrTb"/>
            <w:noWrap w:val="false"/>
          </w:tcPr>
          <w:p>
            <w:pPr>
              <w:pStyle w:val="9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ООО «Денталсервис», г. Нижневартовск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044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503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481" w:type="dxa"/>
            <w:vAlign w:val="center"/>
            <w:textDirection w:val="lrTb"/>
            <w:noWrap w:val="false"/>
          </w:tcPr>
          <w:p>
            <w:pPr>
              <w:pStyle w:val="908"/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408" w:type="dxa"/>
            <w:vAlign w:val="center"/>
            <w:textDirection w:val="lrTb"/>
            <w:noWrap w:val="false"/>
          </w:tcPr>
          <w:p>
            <w:pPr>
              <w:pStyle w:val="908"/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75" w:type="dxa"/>
            <w:vAlign w:val="top"/>
            <w:textDirection w:val="lrTb"/>
            <w:noWrap w:val="false"/>
          </w:tcPr>
          <w:p>
            <w:pPr>
              <w:pStyle w:val="908"/>
              <w:numPr>
                <w:ilvl w:val="0"/>
                <w:numId w:val="31"/>
              </w:num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675" w:type="dxa"/>
            <w:vAlign w:val="center"/>
            <w:textDirection w:val="lrTb"/>
            <w:noWrap w:val="false"/>
          </w:tcPr>
          <w:p>
            <w:pPr>
              <w:pStyle w:val="9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ООО «Арум-Вита» г. Нижневартовск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044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503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481" w:type="dxa"/>
            <w:vAlign w:val="center"/>
            <w:textDirection w:val="lrTb"/>
            <w:noWrap w:val="false"/>
          </w:tcPr>
          <w:p>
            <w:pPr>
              <w:pStyle w:val="908"/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408" w:type="dxa"/>
            <w:vAlign w:val="center"/>
            <w:textDirection w:val="lrTb"/>
            <w:noWrap w:val="false"/>
          </w:tcPr>
          <w:p>
            <w:pPr>
              <w:pStyle w:val="908"/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75" w:type="dxa"/>
            <w:vAlign w:val="top"/>
            <w:textDirection w:val="lrTb"/>
            <w:noWrap w:val="false"/>
          </w:tcPr>
          <w:p>
            <w:pPr>
              <w:pStyle w:val="908"/>
              <w:numPr>
                <w:ilvl w:val="0"/>
                <w:numId w:val="31"/>
              </w:num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675" w:type="dxa"/>
            <w:vAlign w:val="center"/>
            <w:textDirection w:val="lrTb"/>
            <w:noWrap w:val="false"/>
          </w:tcPr>
          <w:p>
            <w:pPr>
              <w:pStyle w:val="9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ЛПЧУ «Здоровье», г. Нижневартовск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044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503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481" w:type="dxa"/>
            <w:vAlign w:val="center"/>
            <w:textDirection w:val="lrTb"/>
            <w:noWrap w:val="false"/>
          </w:tcPr>
          <w:p>
            <w:pPr>
              <w:pStyle w:val="908"/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408" w:type="dxa"/>
            <w:vAlign w:val="center"/>
            <w:textDirection w:val="lrTb"/>
            <w:noWrap w:val="false"/>
          </w:tcPr>
          <w:p>
            <w:pPr>
              <w:pStyle w:val="908"/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75" w:type="dxa"/>
            <w:vAlign w:val="top"/>
            <w:textDirection w:val="lrTb"/>
            <w:noWrap w:val="false"/>
          </w:tcPr>
          <w:p>
            <w:pPr>
              <w:pStyle w:val="908"/>
              <w:numPr>
                <w:ilvl w:val="0"/>
                <w:numId w:val="31"/>
              </w:num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675" w:type="dxa"/>
            <w:vAlign w:val="center"/>
            <w:textDirection w:val="lrTb"/>
            <w:noWrap w:val="false"/>
          </w:tcPr>
          <w:p>
            <w:pPr>
              <w:pStyle w:val="9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ООО «ВитаЦентр», г. Мегион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044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503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481" w:type="dxa"/>
            <w:vAlign w:val="center"/>
            <w:textDirection w:val="lrTb"/>
            <w:noWrap w:val="false"/>
          </w:tcPr>
          <w:p>
            <w:pPr>
              <w:pStyle w:val="908"/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408" w:type="dxa"/>
            <w:vAlign w:val="center"/>
            <w:textDirection w:val="lrTb"/>
            <w:noWrap w:val="false"/>
          </w:tcPr>
          <w:p>
            <w:pPr>
              <w:pStyle w:val="908"/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75" w:type="dxa"/>
            <w:vAlign w:val="top"/>
            <w:textDirection w:val="lrTb"/>
            <w:noWrap w:val="false"/>
          </w:tcPr>
          <w:p>
            <w:pPr>
              <w:pStyle w:val="908"/>
              <w:numPr>
                <w:ilvl w:val="0"/>
                <w:numId w:val="31"/>
              </w:num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675" w:type="dxa"/>
            <w:vAlign w:val="center"/>
            <w:textDirection w:val="lrTb"/>
            <w:noWrap w:val="false"/>
          </w:tcPr>
          <w:p>
            <w:pPr>
              <w:pStyle w:val="9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ООО «Центр диагностики и реабилитации» г. Мегион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044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503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481" w:type="dxa"/>
            <w:vAlign w:val="center"/>
            <w:textDirection w:val="lrTb"/>
            <w:noWrap w:val="false"/>
          </w:tcPr>
          <w:p>
            <w:pPr>
              <w:pStyle w:val="908"/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408" w:type="dxa"/>
            <w:vAlign w:val="center"/>
            <w:textDirection w:val="lrTb"/>
            <w:noWrap w:val="false"/>
          </w:tcPr>
          <w:p>
            <w:pPr>
              <w:pStyle w:val="908"/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75" w:type="dxa"/>
            <w:vAlign w:val="top"/>
            <w:textDirection w:val="lrTb"/>
            <w:noWrap w:val="false"/>
          </w:tcPr>
          <w:p>
            <w:pPr>
              <w:pStyle w:val="908"/>
              <w:numPr>
                <w:ilvl w:val="0"/>
                <w:numId w:val="31"/>
              </w:num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675" w:type="dxa"/>
            <w:vAlign w:val="center"/>
            <w:textDirection w:val="lrTb"/>
            <w:noWrap w:val="false"/>
          </w:tcPr>
          <w:p>
            <w:pPr>
              <w:pStyle w:val="9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БУ «Покачевская городская больница»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044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503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481" w:type="dxa"/>
            <w:vAlign w:val="center"/>
            <w:textDirection w:val="lrTb"/>
            <w:noWrap w:val="false"/>
          </w:tcPr>
          <w:p>
            <w:pPr>
              <w:pStyle w:val="908"/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408" w:type="dxa"/>
            <w:vAlign w:val="center"/>
            <w:textDirection w:val="lrTb"/>
            <w:noWrap w:val="false"/>
          </w:tcPr>
          <w:p>
            <w:pPr>
              <w:pStyle w:val="908"/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75" w:type="dxa"/>
            <w:vAlign w:val="top"/>
            <w:textDirection w:val="lrTb"/>
            <w:noWrap w:val="false"/>
          </w:tcPr>
          <w:p>
            <w:pPr>
              <w:pStyle w:val="908"/>
              <w:numPr>
                <w:ilvl w:val="0"/>
                <w:numId w:val="31"/>
              </w:num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675" w:type="dxa"/>
            <w:vAlign w:val="center"/>
            <w:textDirection w:val="lrTb"/>
            <w:noWrap w:val="false"/>
          </w:tcPr>
          <w:p>
            <w:pPr>
              <w:pStyle w:val="9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БУ «Радужнинская городская больница»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044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503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481" w:type="dxa"/>
            <w:vAlign w:val="center"/>
            <w:textDirection w:val="lrTb"/>
            <w:noWrap w:val="false"/>
          </w:tcPr>
          <w:p>
            <w:pPr>
              <w:pStyle w:val="908"/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408" w:type="dxa"/>
            <w:vAlign w:val="center"/>
            <w:textDirection w:val="lrTb"/>
            <w:noWrap w:val="false"/>
          </w:tcPr>
          <w:p>
            <w:pPr>
              <w:pStyle w:val="908"/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75" w:type="dxa"/>
            <w:vAlign w:val="top"/>
            <w:textDirection w:val="lrTb"/>
            <w:noWrap w:val="false"/>
          </w:tcPr>
          <w:p>
            <w:pPr>
              <w:pStyle w:val="908"/>
              <w:numPr>
                <w:ilvl w:val="0"/>
                <w:numId w:val="31"/>
              </w:num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675" w:type="dxa"/>
            <w:vAlign w:val="center"/>
            <w:textDirection w:val="lrTb"/>
            <w:noWrap w:val="false"/>
          </w:tcPr>
          <w:p>
            <w:pPr>
              <w:pStyle w:val="9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БУ «Радужнинская городская стоматологическая поликлиника»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044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503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481" w:type="dxa"/>
            <w:vAlign w:val="center"/>
            <w:textDirection w:val="lrTb"/>
            <w:noWrap w:val="false"/>
          </w:tcPr>
          <w:p>
            <w:pPr>
              <w:pStyle w:val="908"/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408" w:type="dxa"/>
            <w:vAlign w:val="center"/>
            <w:textDirection w:val="lrTb"/>
            <w:noWrap w:val="false"/>
          </w:tcPr>
          <w:p>
            <w:pPr>
              <w:pStyle w:val="908"/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1"/>
        </w:trPr>
        <w:tc>
          <w:tcPr>
            <w:tcW w:w="675" w:type="dxa"/>
            <w:vAlign w:val="top"/>
            <w:textDirection w:val="lrTb"/>
            <w:noWrap w:val="false"/>
          </w:tcPr>
          <w:p>
            <w:pPr>
              <w:pStyle w:val="908"/>
              <w:numPr>
                <w:ilvl w:val="0"/>
                <w:numId w:val="31"/>
              </w:num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675" w:type="dxa"/>
            <w:vAlign w:val="center"/>
            <w:textDirection w:val="lrTb"/>
            <w:noWrap w:val="false"/>
          </w:tcPr>
          <w:p>
            <w:pPr>
              <w:pStyle w:val="9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ООО «Диалам +», г. Нижневартовск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044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503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481" w:type="dxa"/>
            <w:vAlign w:val="center"/>
            <w:textDirection w:val="lrTb"/>
            <w:noWrap w:val="false"/>
          </w:tcPr>
          <w:p>
            <w:pPr>
              <w:pStyle w:val="908"/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408" w:type="dxa"/>
            <w:vAlign w:val="center"/>
            <w:textDirection w:val="lrTb"/>
            <w:noWrap w:val="false"/>
          </w:tcPr>
          <w:p>
            <w:pPr>
              <w:pStyle w:val="908"/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75" w:type="dxa"/>
            <w:vAlign w:val="top"/>
            <w:textDirection w:val="lrTb"/>
            <w:noWrap w:val="false"/>
          </w:tcPr>
          <w:p>
            <w:pPr>
              <w:pStyle w:val="908"/>
              <w:numPr>
                <w:ilvl w:val="0"/>
                <w:numId w:val="31"/>
              </w:num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675" w:type="dxa"/>
            <w:vAlign w:val="center"/>
            <w:textDirection w:val="lrTb"/>
            <w:noWrap w:val="false"/>
          </w:tcPr>
          <w:p>
            <w:pPr>
              <w:pStyle w:val="9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ООО «</w:t>
            </w:r>
            <w:r>
              <w:rPr>
                <w:color w:val="000000"/>
                <w:sz w:val="20"/>
                <w:szCs w:val="20"/>
              </w:rPr>
              <w:t xml:space="preserve">Нефромед</w:t>
            </w:r>
            <w:r>
              <w:rPr>
                <w:color w:val="000000"/>
                <w:sz w:val="20"/>
                <w:szCs w:val="20"/>
              </w:rPr>
              <w:t xml:space="preserve">»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044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503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481" w:type="dxa"/>
            <w:vAlign w:val="center"/>
            <w:textDirection w:val="lrTb"/>
            <w:noWrap w:val="false"/>
          </w:tcPr>
          <w:p>
            <w:pPr>
              <w:pStyle w:val="908"/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408" w:type="dxa"/>
            <w:vAlign w:val="center"/>
            <w:textDirection w:val="lrTb"/>
            <w:noWrap w:val="false"/>
          </w:tcPr>
          <w:p>
            <w:pPr>
              <w:pStyle w:val="908"/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65"/>
        </w:trPr>
        <w:tc>
          <w:tcPr>
            <w:tcW w:w="675" w:type="dxa"/>
            <w:vAlign w:val="top"/>
            <w:textDirection w:val="lrTb"/>
            <w:noWrap w:val="false"/>
          </w:tcPr>
          <w:p>
            <w:pPr>
              <w:pStyle w:val="908"/>
              <w:numPr>
                <w:ilvl w:val="0"/>
                <w:numId w:val="31"/>
              </w:num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675" w:type="dxa"/>
            <w:vAlign w:val="center"/>
            <w:textDirection w:val="lrTb"/>
            <w:noWrap w:val="false"/>
          </w:tcPr>
          <w:p>
            <w:pPr>
              <w:pStyle w:val="9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ООО ЦР «Нефтяник Самотлора», г. Нижневартовск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044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503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481" w:type="dxa"/>
            <w:vAlign w:val="center"/>
            <w:textDirection w:val="lrTb"/>
            <w:noWrap w:val="false"/>
          </w:tcPr>
          <w:p>
            <w:pPr>
              <w:pStyle w:val="908"/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408" w:type="dxa"/>
            <w:vAlign w:val="center"/>
            <w:textDirection w:val="lrTb"/>
            <w:noWrap w:val="false"/>
          </w:tcPr>
          <w:p>
            <w:pPr>
              <w:pStyle w:val="908"/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75" w:type="dxa"/>
            <w:vAlign w:val="top"/>
            <w:textDirection w:val="lrTb"/>
            <w:noWrap w:val="false"/>
          </w:tcPr>
          <w:p>
            <w:pPr>
              <w:pStyle w:val="908"/>
              <w:numPr>
                <w:ilvl w:val="0"/>
                <w:numId w:val="31"/>
              </w:num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675" w:type="dxa"/>
            <w:vAlign w:val="center"/>
            <w:textDirection w:val="lrTb"/>
            <w:noWrap w:val="false"/>
          </w:tcPr>
          <w:p>
            <w:pPr>
              <w:pStyle w:val="908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 xml:space="preserve">ООО «Нефроцентр»</w:t>
            </w:r>
            <w:r>
              <w:rPr>
                <w:color w:val="000000"/>
                <w:sz w:val="20"/>
                <w:szCs w:val="20"/>
                <w:highlight w:val="white"/>
              </w:rPr>
              <w:t xml:space="preserve"> (</w:t>
            </w:r>
            <w:r>
              <w:rPr>
                <w:color w:val="000000"/>
                <w:sz w:val="20"/>
                <w:szCs w:val="20"/>
                <w:highlight w:val="white"/>
              </w:rPr>
              <w:t xml:space="preserve">числиться в Ханты- Мансийске</w:t>
            </w:r>
            <w:r>
              <w:rPr>
                <w:color w:val="000000"/>
                <w:sz w:val="20"/>
                <w:szCs w:val="20"/>
                <w:highlight w:val="white"/>
              </w:rPr>
              <w:t xml:space="preserve">, но проверка проводилась</w:t>
            </w:r>
            <w:r>
              <w:rPr>
                <w:color w:val="000000"/>
                <w:sz w:val="20"/>
                <w:szCs w:val="20"/>
                <w:highlight w:val="white"/>
              </w:rPr>
              <w:t xml:space="preserve">)</w:t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2044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503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481" w:type="dxa"/>
            <w:vAlign w:val="center"/>
            <w:textDirection w:val="lrTb"/>
            <w:noWrap w:val="false"/>
          </w:tcPr>
          <w:p>
            <w:pPr>
              <w:pStyle w:val="908"/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408" w:type="dxa"/>
            <w:vAlign w:val="center"/>
            <w:textDirection w:val="lrTb"/>
            <w:noWrap w:val="false"/>
          </w:tcPr>
          <w:p>
            <w:pPr>
              <w:pStyle w:val="908"/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675" w:type="dxa"/>
            <w:vAlign w:val="top"/>
            <w:vMerge w:val="restart"/>
            <w:textDirection w:val="lrTb"/>
            <w:noWrap w:val="false"/>
          </w:tcPr>
          <w:p>
            <w:pPr>
              <w:pStyle w:val="908"/>
              <w:numPr>
                <w:ilvl w:val="0"/>
                <w:numId w:val="31"/>
              </w:num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675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АльфаСтом ООО (стоматология)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44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503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481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408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675" w:type="dxa"/>
            <w:vAlign w:val="top"/>
            <w:vMerge w:val="restart"/>
            <w:textDirection w:val="lrTb"/>
            <w:noWrap w:val="false"/>
          </w:tcPr>
          <w:p>
            <w:pPr>
              <w:pStyle w:val="908"/>
              <w:numPr>
                <w:ilvl w:val="0"/>
                <w:numId w:val="31"/>
              </w:num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675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Полимедика ООО (диагностика: КТ, УЗИ, маммография)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44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503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481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408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675" w:type="dxa"/>
            <w:vAlign w:val="top"/>
            <w:vMerge w:val="restart"/>
            <w:textDirection w:val="lrTb"/>
            <w:noWrap w:val="false"/>
          </w:tcPr>
          <w:p>
            <w:pPr>
              <w:pStyle w:val="908"/>
              <w:numPr>
                <w:ilvl w:val="0"/>
                <w:numId w:val="31"/>
              </w:num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675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ЮграМед УЗ МЦ ООО (диагностика: КТ, УЗИ, маммография)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44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503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481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408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675" w:type="dxa"/>
            <w:vAlign w:val="top"/>
            <w:vMerge w:val="restart"/>
            <w:textDirection w:val="lrTb"/>
            <w:noWrap w:val="false"/>
          </w:tcPr>
          <w:p>
            <w:pPr>
              <w:pStyle w:val="908"/>
              <w:numPr>
                <w:ilvl w:val="0"/>
                <w:numId w:val="31"/>
              </w:num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675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Поликлиника профмедосмотров ООО (диагностика: УЗИ, маммография)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44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503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481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408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675" w:type="dxa"/>
            <w:vAlign w:val="top"/>
            <w:vMerge w:val="restart"/>
            <w:textDirection w:val="lrTb"/>
            <w:noWrap w:val="false"/>
          </w:tcPr>
          <w:p>
            <w:pPr>
              <w:pStyle w:val="908"/>
              <w:numPr>
                <w:ilvl w:val="0"/>
                <w:numId w:val="31"/>
              </w:num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675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ВЕЧЕ РОО ЦРГИ (физиотерапия)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44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503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481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408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675" w:type="dxa"/>
            <w:vAlign w:val="top"/>
            <w:vMerge w:val="restart"/>
            <w:textDirection w:val="lrTb"/>
            <w:noWrap w:val="false"/>
          </w:tcPr>
          <w:p>
            <w:pPr>
              <w:pStyle w:val="908"/>
              <w:numPr>
                <w:ilvl w:val="0"/>
                <w:numId w:val="31"/>
              </w:num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675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"Дальневосточная медицинская компания"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44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503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481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408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675" w:type="dxa"/>
            <w:vAlign w:val="top"/>
            <w:vMerge w:val="restart"/>
            <w:textDirection w:val="lrTb"/>
            <w:noWrap w:val="false"/>
          </w:tcPr>
          <w:p>
            <w:pPr>
              <w:pStyle w:val="908"/>
              <w:numPr>
                <w:ilvl w:val="0"/>
                <w:numId w:val="31"/>
              </w:num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675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Медицинский центр «Биологическая медицина»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44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503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481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408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675" w:type="dxa"/>
            <w:vAlign w:val="top"/>
            <w:vMerge w:val="restart"/>
            <w:textDirection w:val="lrTb"/>
            <w:noWrap w:val="false"/>
          </w:tcPr>
          <w:p>
            <w:pPr>
              <w:pStyle w:val="908"/>
              <w:numPr>
                <w:ilvl w:val="0"/>
                <w:numId w:val="31"/>
              </w:num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675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«Ринал-Сервис»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44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503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481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408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675" w:type="dxa"/>
            <w:vAlign w:val="top"/>
            <w:vMerge w:val="restart"/>
            <w:textDirection w:val="lrTb"/>
            <w:noWrap w:val="false"/>
          </w:tcPr>
          <w:p>
            <w:pPr>
              <w:pStyle w:val="908"/>
              <w:numPr>
                <w:ilvl w:val="0"/>
                <w:numId w:val="31"/>
              </w:num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675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УЗ ДЦ "Авиценна инк."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44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503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481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408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675" w:type="dxa"/>
            <w:vAlign w:val="top"/>
            <w:vMerge w:val="restart"/>
            <w:textDirection w:val="lrTb"/>
            <w:noWrap w:val="false"/>
          </w:tcPr>
          <w:p>
            <w:pPr>
              <w:pStyle w:val="908"/>
              <w:numPr>
                <w:ilvl w:val="0"/>
                <w:numId w:val="31"/>
              </w:num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675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БУ "Сургутская городская клиническая поликлиника № 1"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44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503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481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408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675" w:type="dxa"/>
            <w:vAlign w:val="top"/>
            <w:vMerge w:val="restart"/>
            <w:textDirection w:val="lrTb"/>
            <w:noWrap w:val="false"/>
          </w:tcPr>
          <w:p>
            <w:pPr>
              <w:pStyle w:val="908"/>
              <w:numPr>
                <w:ilvl w:val="0"/>
                <w:numId w:val="31"/>
              </w:num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675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БУ "Федоровская городская больница", Филиал БУ "Федоровская городская больница" в п. Ульт-Ягуни в д. Русскинские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44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503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481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408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675" w:type="dxa"/>
            <w:vAlign w:val="top"/>
            <w:vMerge w:val="restart"/>
            <w:textDirection w:val="lrTb"/>
            <w:noWrap w:val="false"/>
          </w:tcPr>
          <w:p>
            <w:pPr>
              <w:pStyle w:val="908"/>
              <w:numPr>
                <w:ilvl w:val="0"/>
                <w:numId w:val="31"/>
              </w:num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675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"Дента-М"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44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503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481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408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675" w:type="dxa"/>
            <w:vAlign w:val="top"/>
            <w:vMerge w:val="restart"/>
            <w:textDirection w:val="lrTb"/>
            <w:noWrap w:val="false"/>
          </w:tcPr>
          <w:p>
            <w:pPr>
              <w:pStyle w:val="908"/>
              <w:numPr>
                <w:ilvl w:val="0"/>
                <w:numId w:val="31"/>
              </w:num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675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"Общество с ограниченной</w:t>
            </w:r>
            <w:r>
              <w:rPr>
                <w:sz w:val="20"/>
                <w:szCs w:val="20"/>
              </w:rPr>
              <w:t xml:space="preserve"> ответственностью ""Профидент""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44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503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481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408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675" w:type="dxa"/>
            <w:vAlign w:val="top"/>
            <w:vMerge w:val="restart"/>
            <w:textDirection w:val="lrTb"/>
            <w:noWrap w:val="false"/>
          </w:tcPr>
          <w:p>
            <w:pPr>
              <w:pStyle w:val="908"/>
              <w:numPr>
                <w:ilvl w:val="0"/>
                <w:numId w:val="31"/>
              </w:num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675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"Гарант"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44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503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481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408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675" w:type="dxa"/>
            <w:vAlign w:val="top"/>
            <w:vMerge w:val="restart"/>
            <w:textDirection w:val="lrTb"/>
            <w:noWrap w:val="false"/>
          </w:tcPr>
          <w:p>
            <w:pPr>
              <w:pStyle w:val="908"/>
              <w:numPr>
                <w:ilvl w:val="0"/>
                <w:numId w:val="31"/>
              </w:num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675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"ЛДЦ МИБС-Сургут"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44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503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481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408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675" w:type="dxa"/>
            <w:vAlign w:val="top"/>
            <w:vMerge w:val="restart"/>
            <w:textDirection w:val="lrTb"/>
            <w:noWrap w:val="false"/>
          </w:tcPr>
          <w:p>
            <w:pPr>
              <w:pStyle w:val="908"/>
              <w:numPr>
                <w:ilvl w:val="0"/>
                <w:numId w:val="31"/>
              </w:num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675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"Медицинский миграционный центр "Наджа"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44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503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481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408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675" w:type="dxa"/>
            <w:vAlign w:val="top"/>
            <w:vMerge w:val="restart"/>
            <w:textDirection w:val="lrTb"/>
            <w:noWrap w:val="false"/>
          </w:tcPr>
          <w:p>
            <w:pPr>
              <w:pStyle w:val="908"/>
              <w:numPr>
                <w:ilvl w:val="0"/>
                <w:numId w:val="31"/>
              </w:num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675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БУ "Сургутская клиническая травматологическая больница"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44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503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481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408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675" w:type="dxa"/>
            <w:vAlign w:val="top"/>
            <w:vMerge w:val="restart"/>
            <w:textDirection w:val="lrTb"/>
            <w:noWrap w:val="false"/>
          </w:tcPr>
          <w:p>
            <w:pPr>
              <w:pStyle w:val="908"/>
              <w:numPr>
                <w:ilvl w:val="0"/>
                <w:numId w:val="31"/>
              </w:num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675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БУ  "Сургутская городская клиническая поликлиника №4"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44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503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481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408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675" w:type="dxa"/>
            <w:vAlign w:val="top"/>
            <w:vMerge w:val="restart"/>
            <w:textDirection w:val="lrTb"/>
            <w:noWrap w:val="false"/>
          </w:tcPr>
          <w:p>
            <w:pPr>
              <w:pStyle w:val="908"/>
              <w:numPr>
                <w:ilvl w:val="0"/>
                <w:numId w:val="31"/>
              </w:num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675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БУ  "Лянторская гор</w:t>
            </w:r>
            <w:r>
              <w:rPr>
                <w:sz w:val="20"/>
                <w:szCs w:val="20"/>
              </w:rPr>
              <w:t xml:space="preserve">одская больница", Филиал БУ "Лянторская городская больница" в д. Лямино, д. Сытомино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44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503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481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408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675" w:type="dxa"/>
            <w:vAlign w:val="top"/>
            <w:vMerge w:val="restart"/>
            <w:textDirection w:val="lrTb"/>
            <w:noWrap w:val="false"/>
          </w:tcPr>
          <w:p>
            <w:pPr>
              <w:pStyle w:val="908"/>
              <w:numPr>
                <w:ilvl w:val="0"/>
                <w:numId w:val="31"/>
              </w:num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675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БУ "Сургутский клинический кожно-венерологический диспансер"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44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503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481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408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675" w:type="dxa"/>
            <w:vAlign w:val="top"/>
            <w:vMerge w:val="restart"/>
            <w:textDirection w:val="lrTb"/>
            <w:noWrap w:val="false"/>
          </w:tcPr>
          <w:p>
            <w:pPr>
              <w:pStyle w:val="908"/>
              <w:numPr>
                <w:ilvl w:val="0"/>
                <w:numId w:val="31"/>
              </w:num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675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БУ  "Сургутская районная поликлиника"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44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503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481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408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675" w:type="dxa"/>
            <w:vAlign w:val="top"/>
            <w:vMerge w:val="restart"/>
            <w:textDirection w:val="lrTb"/>
            <w:noWrap w:val="false"/>
          </w:tcPr>
          <w:p>
            <w:pPr>
              <w:pStyle w:val="908"/>
              <w:numPr>
                <w:ilvl w:val="0"/>
                <w:numId w:val="31"/>
              </w:num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675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БУ  "Сургутская городская поликлиника 5"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44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503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481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408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675" w:type="dxa"/>
            <w:vAlign w:val="top"/>
            <w:vMerge w:val="restart"/>
            <w:textDirection w:val="lrTb"/>
            <w:noWrap w:val="false"/>
          </w:tcPr>
          <w:p>
            <w:pPr>
              <w:pStyle w:val="908"/>
              <w:numPr>
                <w:ilvl w:val="0"/>
                <w:numId w:val="31"/>
              </w:num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675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ЧУЗ "Клиническая больница "РЖД-Медицина"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44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503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481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408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675" w:type="dxa"/>
            <w:vAlign w:val="top"/>
            <w:vMerge w:val="restart"/>
            <w:textDirection w:val="lrTb"/>
            <w:noWrap w:val="false"/>
          </w:tcPr>
          <w:p>
            <w:pPr>
              <w:pStyle w:val="908"/>
              <w:numPr>
                <w:ilvl w:val="0"/>
                <w:numId w:val="31"/>
              </w:num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675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"Югория-Дент" г.Сургут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44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503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481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408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675" w:type="dxa"/>
            <w:vAlign w:val="top"/>
            <w:vMerge w:val="restart"/>
            <w:textDirection w:val="lrTb"/>
            <w:noWrap w:val="false"/>
          </w:tcPr>
          <w:p>
            <w:pPr>
              <w:pStyle w:val="908"/>
              <w:numPr>
                <w:ilvl w:val="0"/>
                <w:numId w:val="31"/>
              </w:num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675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"СК "Дентал-С"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44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503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481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408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675" w:type="dxa"/>
            <w:vAlign w:val="top"/>
            <w:vMerge w:val="restart"/>
            <w:textDirection w:val="lrTb"/>
            <w:noWrap w:val="false"/>
          </w:tcPr>
          <w:p>
            <w:pPr>
              <w:pStyle w:val="908"/>
              <w:numPr>
                <w:ilvl w:val="0"/>
                <w:numId w:val="31"/>
              </w:num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675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"МРТ-Эксперт Сургут"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44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503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481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408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675" w:type="dxa"/>
            <w:vAlign w:val="top"/>
            <w:vMerge w:val="restart"/>
            <w:textDirection w:val="lrTb"/>
            <w:noWrap w:val="false"/>
          </w:tcPr>
          <w:p>
            <w:pPr>
              <w:pStyle w:val="908"/>
              <w:numPr>
                <w:ilvl w:val="0"/>
                <w:numId w:val="31"/>
              </w:num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675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БУ  "Сургутская городская стоматологическая поликлиника №2 им. Бородина"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44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503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481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408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675" w:type="dxa"/>
            <w:vAlign w:val="top"/>
            <w:vMerge w:val="restart"/>
            <w:textDirection w:val="lrTb"/>
            <w:noWrap w:val="false"/>
          </w:tcPr>
          <w:p>
            <w:pPr>
              <w:pStyle w:val="908"/>
              <w:numPr>
                <w:ilvl w:val="0"/>
                <w:numId w:val="31"/>
              </w:num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675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ЗАО "Екатеринбургский центр МНТК "МГ"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44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503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481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408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675" w:type="dxa"/>
            <w:vAlign w:val="top"/>
            <w:vMerge w:val="restart"/>
            <w:textDirection w:val="lrTb"/>
            <w:noWrap w:val="false"/>
          </w:tcPr>
          <w:p>
            <w:pPr>
              <w:pStyle w:val="908"/>
              <w:numPr>
                <w:ilvl w:val="0"/>
                <w:numId w:val="31"/>
              </w:num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675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БУ  "Сургутская городская клиническая  поликлиника №2"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44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503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481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408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675" w:type="dxa"/>
            <w:vAlign w:val="top"/>
            <w:vMerge w:val="restart"/>
            <w:textDirection w:val="lrTb"/>
            <w:noWrap w:val="false"/>
          </w:tcPr>
          <w:p>
            <w:pPr>
              <w:pStyle w:val="908"/>
              <w:numPr>
                <w:ilvl w:val="0"/>
                <w:numId w:val="31"/>
              </w:num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675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БУ  "Сургутская городская клиническая поликлиника 3"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44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503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481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408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675" w:type="dxa"/>
            <w:vAlign w:val="top"/>
            <w:vMerge w:val="restart"/>
            <w:textDirection w:val="lrTb"/>
            <w:noWrap w:val="false"/>
          </w:tcPr>
          <w:p>
            <w:pPr>
              <w:pStyle w:val="908"/>
              <w:numPr>
                <w:ilvl w:val="0"/>
                <w:numId w:val="31"/>
              </w:num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675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БУ "ОКД "ЦД и ССХ"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44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503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481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408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675" w:type="dxa"/>
            <w:vAlign w:val="top"/>
            <w:vMerge w:val="restart"/>
            <w:textDirection w:val="lrTb"/>
            <w:noWrap w:val="false"/>
          </w:tcPr>
          <w:p>
            <w:pPr>
              <w:pStyle w:val="908"/>
              <w:numPr>
                <w:ilvl w:val="0"/>
                <w:numId w:val="31"/>
              </w:num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675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"Медицинский центр "Наджа-Мед"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44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503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481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408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675" w:type="dxa"/>
            <w:vAlign w:val="top"/>
            <w:vMerge w:val="restart"/>
            <w:textDirection w:val="lrTb"/>
            <w:noWrap w:val="false"/>
          </w:tcPr>
          <w:p>
            <w:pPr>
              <w:pStyle w:val="908"/>
              <w:numPr>
                <w:ilvl w:val="0"/>
                <w:numId w:val="31"/>
              </w:num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675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БУ  "Сургутская стоматологическая поликлиника №1"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44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503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481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408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675" w:type="dxa"/>
            <w:vAlign w:val="top"/>
            <w:vMerge w:val="restart"/>
            <w:textDirection w:val="lrTb"/>
            <w:noWrap w:val="false"/>
          </w:tcPr>
          <w:p>
            <w:pPr>
              <w:pStyle w:val="908"/>
              <w:numPr>
                <w:ilvl w:val="0"/>
                <w:numId w:val="31"/>
              </w:num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675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БУ "Сургутская городская клиническая станция скорой медицинской помощи"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44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503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481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408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675" w:type="dxa"/>
            <w:vAlign w:val="top"/>
            <w:vMerge w:val="restart"/>
            <w:textDirection w:val="lrTb"/>
            <w:noWrap w:val="false"/>
          </w:tcPr>
          <w:p>
            <w:pPr>
              <w:pStyle w:val="908"/>
              <w:numPr>
                <w:ilvl w:val="0"/>
                <w:numId w:val="31"/>
              </w:num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675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БУ  "Угутская участковая больница"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44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503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481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408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675" w:type="dxa"/>
            <w:vAlign w:val="top"/>
            <w:vMerge w:val="restart"/>
            <w:textDirection w:val="lrTb"/>
            <w:noWrap w:val="false"/>
          </w:tcPr>
          <w:p>
            <w:pPr>
              <w:pStyle w:val="908"/>
              <w:numPr>
                <w:ilvl w:val="0"/>
                <w:numId w:val="31"/>
              </w:num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675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БУ "Когалымская городская больница" г.Когалым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44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503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481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408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675" w:type="dxa"/>
            <w:vAlign w:val="top"/>
            <w:vMerge w:val="restart"/>
            <w:textDirection w:val="lrTb"/>
            <w:noWrap w:val="false"/>
          </w:tcPr>
          <w:p>
            <w:pPr>
              <w:pStyle w:val="908"/>
              <w:numPr>
                <w:ilvl w:val="0"/>
                <w:numId w:val="31"/>
              </w:num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675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"МЕДИС"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44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503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481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408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675" w:type="dxa"/>
            <w:vAlign w:val="top"/>
            <w:vMerge w:val="restart"/>
            <w:textDirection w:val="lrTb"/>
            <w:noWrap w:val="false"/>
          </w:tcPr>
          <w:p>
            <w:pPr>
              <w:pStyle w:val="908"/>
              <w:numPr>
                <w:ilvl w:val="0"/>
                <w:numId w:val="31"/>
              </w:num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675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ООО"Дента-Плюс"г.Сургут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44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503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481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408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675" w:type="dxa"/>
            <w:vAlign w:val="top"/>
            <w:vMerge w:val="restart"/>
            <w:textDirection w:val="lrTb"/>
            <w:noWrap w:val="false"/>
          </w:tcPr>
          <w:p>
            <w:pPr>
              <w:pStyle w:val="908"/>
              <w:numPr>
                <w:ilvl w:val="0"/>
                <w:numId w:val="31"/>
              </w:num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675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Сургутская больница ФГБУЗ"Западно-Сибирский медицинский центр " Федерального медико-биологического агентства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44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503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481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408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675" w:type="dxa"/>
            <w:vAlign w:val="top"/>
            <w:vMerge w:val="restart"/>
            <w:textDirection w:val="lrTb"/>
            <w:noWrap w:val="false"/>
          </w:tcPr>
          <w:p>
            <w:pPr>
              <w:pStyle w:val="908"/>
              <w:numPr>
                <w:ilvl w:val="0"/>
                <w:numId w:val="31"/>
              </w:num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675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БУ "Сургутская окружная клиническая больница"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44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503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481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408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675" w:type="dxa"/>
            <w:vAlign w:val="top"/>
            <w:vMerge w:val="restart"/>
            <w:textDirection w:val="lrTb"/>
            <w:noWrap w:val="false"/>
          </w:tcPr>
          <w:p>
            <w:pPr>
              <w:pStyle w:val="908"/>
              <w:numPr>
                <w:ilvl w:val="0"/>
                <w:numId w:val="31"/>
              </w:num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675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БУ "Нижнесортымская участковая  больница"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44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503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481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408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675" w:type="dxa"/>
            <w:vAlign w:val="top"/>
            <w:vMerge w:val="restart"/>
            <w:textDirection w:val="lrTb"/>
            <w:noWrap w:val="false"/>
          </w:tcPr>
          <w:p>
            <w:pPr>
              <w:pStyle w:val="908"/>
              <w:numPr>
                <w:ilvl w:val="0"/>
                <w:numId w:val="31"/>
              </w:num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675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БУ "Сургутский окружной клинический центр охраны материнства и сдетства"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44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503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481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408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675" w:type="dxa"/>
            <w:vAlign w:val="top"/>
            <w:vMerge w:val="restart"/>
            <w:textDirection w:val="lrTb"/>
            <w:noWrap w:val="false"/>
          </w:tcPr>
          <w:p>
            <w:pPr>
              <w:pStyle w:val="908"/>
              <w:numPr>
                <w:ilvl w:val="0"/>
                <w:numId w:val="31"/>
              </w:num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675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БУ "Сургутская городская клиническая больница"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44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503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481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408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675" w:type="dxa"/>
            <w:vAlign w:val="top"/>
            <w:vMerge w:val="restart"/>
            <w:textDirection w:val="lrTb"/>
            <w:noWrap w:val="false"/>
          </w:tcPr>
          <w:p>
            <w:pPr>
              <w:pStyle w:val="908"/>
              <w:numPr>
                <w:ilvl w:val="0"/>
                <w:numId w:val="31"/>
              </w:num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675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«Белая роза»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44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503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481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408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675" w:type="dxa"/>
            <w:vAlign w:val="top"/>
            <w:vMerge w:val="restart"/>
            <w:textDirection w:val="lrTb"/>
            <w:noWrap w:val="false"/>
          </w:tcPr>
          <w:p>
            <w:pPr>
              <w:pStyle w:val="908"/>
              <w:numPr>
                <w:ilvl w:val="0"/>
                <w:numId w:val="31"/>
              </w:num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675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none"/>
              </w:rPr>
              <w:t xml:space="preserve">БУ «Нефтеюганская окружная клиническая больница имени В.И.Яцкив »</w:t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2044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503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481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408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675" w:type="dxa"/>
            <w:vAlign w:val="top"/>
            <w:vMerge w:val="restart"/>
            <w:textDirection w:val="lrTb"/>
            <w:noWrap w:val="false"/>
          </w:tcPr>
          <w:p>
            <w:pPr>
              <w:pStyle w:val="908"/>
              <w:numPr>
                <w:ilvl w:val="0"/>
                <w:numId w:val="31"/>
              </w:num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675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none"/>
              </w:rPr>
              <w:t xml:space="preserve">ООО СК «Дентал», г.Нефтеюганск</w:t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2044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503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481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408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675" w:type="dxa"/>
            <w:vAlign w:val="top"/>
            <w:vMerge w:val="restart"/>
            <w:textDirection w:val="lrTb"/>
            <w:noWrap w:val="false"/>
          </w:tcPr>
          <w:p>
            <w:pPr>
              <w:pStyle w:val="908"/>
              <w:numPr>
                <w:ilvl w:val="0"/>
                <w:numId w:val="31"/>
              </w:num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675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none"/>
              </w:rPr>
              <w:t xml:space="preserve">БУ «Нефтеюганская городская стоматологическая поликлиника»</w:t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2044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503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481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408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675" w:type="dxa"/>
            <w:vAlign w:val="top"/>
            <w:vMerge w:val="restart"/>
            <w:textDirection w:val="lrTb"/>
            <w:noWrap w:val="false"/>
          </w:tcPr>
          <w:p>
            <w:pPr>
              <w:pStyle w:val="908"/>
              <w:numPr>
                <w:ilvl w:val="0"/>
                <w:numId w:val="31"/>
              </w:num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675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none"/>
              </w:rPr>
              <w:t xml:space="preserve">Медицинское частное учреждение «Нефросовет»</w:t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2044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503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481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408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675" w:type="dxa"/>
            <w:vAlign w:val="top"/>
            <w:vMerge w:val="restart"/>
            <w:textDirection w:val="lrTb"/>
            <w:noWrap w:val="false"/>
          </w:tcPr>
          <w:p>
            <w:pPr>
              <w:pStyle w:val="908"/>
              <w:numPr>
                <w:ilvl w:val="0"/>
                <w:numId w:val="31"/>
              </w:num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675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none"/>
              </w:rPr>
              <w:t xml:space="preserve">ООО Медицинский центр «Вира»</w:t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2044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503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481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408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675" w:type="dxa"/>
            <w:vAlign w:val="top"/>
            <w:vMerge w:val="restart"/>
            <w:textDirection w:val="lrTb"/>
            <w:noWrap w:val="false"/>
          </w:tcPr>
          <w:p>
            <w:pPr>
              <w:pStyle w:val="908"/>
              <w:numPr>
                <w:ilvl w:val="0"/>
                <w:numId w:val="31"/>
              </w:num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675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none"/>
              </w:rPr>
              <w:t xml:space="preserve">БУ «Нефтеюганская городская станция скорой медицинской помощи»</w:t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2044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503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481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408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675" w:type="dxa"/>
            <w:vAlign w:val="top"/>
            <w:vMerge w:val="restart"/>
            <w:textDirection w:val="lrTb"/>
            <w:noWrap w:val="false"/>
          </w:tcPr>
          <w:p>
            <w:pPr>
              <w:pStyle w:val="908"/>
              <w:numPr>
                <w:ilvl w:val="0"/>
                <w:numId w:val="31"/>
              </w:num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675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jc w:val="both"/>
              <w:tabs>
                <w:tab w:val="left" w:pos="1268" w:leader="none"/>
              </w:tabs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none"/>
              </w:rPr>
              <w:t xml:space="preserve">БУ «Нефтеюганская районная больница», пгт.Пойковский</w:t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2044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503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481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408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675" w:type="dxa"/>
            <w:vAlign w:val="top"/>
            <w:vMerge w:val="restart"/>
            <w:textDirection w:val="lrTb"/>
            <w:noWrap w:val="false"/>
          </w:tcPr>
          <w:p>
            <w:pPr>
              <w:pStyle w:val="908"/>
              <w:numPr>
                <w:ilvl w:val="0"/>
                <w:numId w:val="31"/>
              </w:num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675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none"/>
              </w:rPr>
              <w:t xml:space="preserve">БУ «Пыть-Яхская окружная клиническая больница»</w:t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2044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503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481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408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675" w:type="dxa"/>
            <w:vAlign w:val="top"/>
            <w:vMerge w:val="restart"/>
            <w:textDirection w:val="lrTb"/>
            <w:noWrap w:val="false"/>
          </w:tcPr>
          <w:p>
            <w:pPr>
              <w:pStyle w:val="908"/>
              <w:numPr>
                <w:ilvl w:val="0"/>
                <w:numId w:val="31"/>
              </w:num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675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none"/>
              </w:rPr>
              <w:t xml:space="preserve">АУ </w:t>
            </w:r>
            <w:r>
              <w:rPr>
                <w:color w:val="000000"/>
                <w:sz w:val="20"/>
                <w:szCs w:val="20"/>
                <w:highlight w:val="none"/>
              </w:rPr>
              <w:t xml:space="preserve">«Пыть-Яхская </w:t>
            </w:r>
            <w:r>
              <w:rPr>
                <w:color w:val="000000"/>
                <w:sz w:val="20"/>
                <w:szCs w:val="20"/>
                <w:highlight w:val="none"/>
              </w:rPr>
              <w:t xml:space="preserve">городская стоматологическая поликлиника»</w:t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2044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503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481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408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675" w:type="dxa"/>
            <w:vAlign w:val="top"/>
            <w:vMerge w:val="restart"/>
            <w:textDirection w:val="lrTb"/>
            <w:noWrap w:val="false"/>
          </w:tcPr>
          <w:p>
            <w:pPr>
              <w:pStyle w:val="908"/>
              <w:numPr>
                <w:ilvl w:val="0"/>
                <w:numId w:val="31"/>
              </w:num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675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none"/>
              </w:rPr>
              <w:t xml:space="preserve">ООО «Смайл», г.Нефтеюганск</w:t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2044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503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481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408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675" w:type="dxa"/>
            <w:vAlign w:val="top"/>
            <w:vMerge w:val="restart"/>
            <w:textDirection w:val="lrTb"/>
            <w:noWrap w:val="false"/>
          </w:tcPr>
          <w:p>
            <w:pPr>
              <w:pStyle w:val="908"/>
              <w:numPr>
                <w:ilvl w:val="0"/>
                <w:numId w:val="31"/>
              </w:num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675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none"/>
              </w:rPr>
              <w:t xml:space="preserve">БУ ХМАО-Югры «Няганская окружная больница»</w:t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2044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503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481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408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675" w:type="dxa"/>
            <w:vAlign w:val="top"/>
            <w:vMerge w:val="restart"/>
            <w:textDirection w:val="lrTb"/>
            <w:noWrap w:val="false"/>
          </w:tcPr>
          <w:p>
            <w:pPr>
              <w:pStyle w:val="908"/>
              <w:numPr>
                <w:ilvl w:val="0"/>
                <w:numId w:val="31"/>
              </w:num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675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none"/>
              </w:rPr>
              <w:t xml:space="preserve">БУ ХМАО-Югры «Няганская городская поликлиника»</w:t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2044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503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481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408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675" w:type="dxa"/>
            <w:vAlign w:val="top"/>
            <w:vMerge w:val="restart"/>
            <w:textDirection w:val="lrTb"/>
            <w:noWrap w:val="false"/>
          </w:tcPr>
          <w:p>
            <w:pPr>
              <w:pStyle w:val="908"/>
              <w:numPr>
                <w:ilvl w:val="0"/>
                <w:numId w:val="31"/>
              </w:num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675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none"/>
              </w:rPr>
              <w:t xml:space="preserve">БУ ХМАО-Югры «Няганская городская детская поликлиника»</w:t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2044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503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481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408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675" w:type="dxa"/>
            <w:vAlign w:val="top"/>
            <w:vMerge w:val="restart"/>
            <w:textDirection w:val="lrTb"/>
            <w:noWrap w:val="false"/>
          </w:tcPr>
          <w:p>
            <w:pPr>
              <w:pStyle w:val="908"/>
              <w:numPr>
                <w:ilvl w:val="0"/>
                <w:numId w:val="31"/>
              </w:num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675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none"/>
              </w:rPr>
              <w:t xml:space="preserve">БУ ХМАО-Югры «Няганская городская стоматологическая поликлиника»</w:t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2044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503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481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408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675" w:type="dxa"/>
            <w:vAlign w:val="top"/>
            <w:vMerge w:val="restart"/>
            <w:textDirection w:val="lrTb"/>
            <w:noWrap w:val="false"/>
          </w:tcPr>
          <w:p>
            <w:pPr>
              <w:pStyle w:val="908"/>
              <w:numPr>
                <w:ilvl w:val="0"/>
                <w:numId w:val="31"/>
              </w:num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675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none"/>
              </w:rPr>
              <w:t xml:space="preserve">БУ ХМАО-Югры «Няганская городская </w:t>
            </w:r>
            <w:r>
              <w:rPr>
                <w:color w:val="000000"/>
                <w:sz w:val="20"/>
                <w:szCs w:val="20"/>
                <w:highlight w:val="none"/>
              </w:rPr>
              <w:t xml:space="preserve">станция скорой медицинской помощи»</w:t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2044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503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481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408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675" w:type="dxa"/>
            <w:vAlign w:val="top"/>
            <w:vMerge w:val="restart"/>
            <w:textDirection w:val="lrTb"/>
            <w:noWrap w:val="false"/>
          </w:tcPr>
          <w:p>
            <w:pPr>
              <w:pStyle w:val="908"/>
              <w:numPr>
                <w:ilvl w:val="0"/>
                <w:numId w:val="31"/>
              </w:num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675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none"/>
              </w:rPr>
              <w:t xml:space="preserve">БУ ХМАО-Югры «</w:t>
            </w:r>
            <w:r>
              <w:rPr>
                <w:color w:val="000000"/>
                <w:sz w:val="20"/>
                <w:szCs w:val="20"/>
                <w:highlight w:val="none"/>
              </w:rPr>
              <w:t xml:space="preserve">Октябрьская районная больница»</w:t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2044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503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481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408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675" w:type="dxa"/>
            <w:vAlign w:val="top"/>
            <w:vMerge w:val="restart"/>
            <w:textDirection w:val="lrTb"/>
            <w:noWrap w:val="false"/>
          </w:tcPr>
          <w:p>
            <w:pPr>
              <w:pStyle w:val="908"/>
              <w:numPr>
                <w:ilvl w:val="0"/>
                <w:numId w:val="31"/>
              </w:num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675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none"/>
              </w:rPr>
              <w:t xml:space="preserve">БУ ХМАО-Югры «</w:t>
            </w:r>
            <w:r>
              <w:rPr>
                <w:color w:val="000000"/>
                <w:sz w:val="20"/>
                <w:szCs w:val="20"/>
                <w:highlight w:val="none"/>
              </w:rPr>
              <w:t xml:space="preserve">Белоярская районная больница»</w:t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2044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503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481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408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675" w:type="dxa"/>
            <w:vAlign w:val="top"/>
            <w:vMerge w:val="restart"/>
            <w:textDirection w:val="lrTb"/>
            <w:noWrap w:val="false"/>
          </w:tcPr>
          <w:p>
            <w:pPr>
              <w:pStyle w:val="908"/>
              <w:numPr>
                <w:ilvl w:val="0"/>
                <w:numId w:val="31"/>
              </w:num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675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none"/>
              </w:rPr>
              <w:t xml:space="preserve">БУ ХМАО-Югры «</w:t>
            </w:r>
            <w:r>
              <w:rPr>
                <w:color w:val="000000"/>
                <w:sz w:val="20"/>
                <w:szCs w:val="20"/>
                <w:highlight w:val="none"/>
              </w:rPr>
              <w:t xml:space="preserve">Березовская районная больница»</w:t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2044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503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481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408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675" w:type="dxa"/>
            <w:vAlign w:val="top"/>
            <w:vMerge w:val="restart"/>
            <w:textDirection w:val="lrTb"/>
            <w:noWrap w:val="false"/>
          </w:tcPr>
          <w:p>
            <w:pPr>
              <w:pStyle w:val="908"/>
              <w:numPr>
                <w:ilvl w:val="0"/>
                <w:numId w:val="31"/>
              </w:num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675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none"/>
              </w:rPr>
              <w:t xml:space="preserve">БУ ХМАО-Югры «</w:t>
            </w:r>
            <w:r>
              <w:rPr>
                <w:color w:val="000000"/>
                <w:sz w:val="20"/>
                <w:szCs w:val="20"/>
                <w:highlight w:val="none"/>
              </w:rPr>
              <w:t xml:space="preserve">Игримская районная больница»</w:t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2044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503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481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408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675" w:type="dxa"/>
            <w:vAlign w:val="top"/>
            <w:vMerge w:val="restart"/>
            <w:textDirection w:val="lrTb"/>
            <w:noWrap w:val="false"/>
          </w:tcPr>
          <w:p>
            <w:pPr>
              <w:pStyle w:val="908"/>
              <w:numPr>
                <w:ilvl w:val="0"/>
                <w:numId w:val="31"/>
              </w:num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675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none"/>
              </w:rPr>
              <w:t xml:space="preserve">ООО «Здоровье+»</w:t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2044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503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481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408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675" w:type="dxa"/>
            <w:vAlign w:val="top"/>
            <w:vMerge w:val="restart"/>
            <w:textDirection w:val="lrTb"/>
            <w:noWrap w:val="false"/>
          </w:tcPr>
          <w:p>
            <w:pPr>
              <w:pStyle w:val="908"/>
              <w:numPr>
                <w:ilvl w:val="0"/>
                <w:numId w:val="31"/>
              </w:num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675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none"/>
              </w:rPr>
              <w:t xml:space="preserve">ООО «ЛИИВА»</w:t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2044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503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481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408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675" w:type="dxa"/>
            <w:vAlign w:val="top"/>
            <w:vMerge w:val="restart"/>
            <w:textDirection w:val="lrTb"/>
            <w:noWrap w:val="false"/>
          </w:tcPr>
          <w:p>
            <w:pPr>
              <w:pStyle w:val="908"/>
              <w:numPr>
                <w:ilvl w:val="0"/>
                <w:numId w:val="31"/>
              </w:num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675" w:type="dxa"/>
            <w:vAlign w:val="center"/>
            <w:vMerge w:val="restart"/>
            <w:textDirection w:val="lrTb"/>
            <w:noWrap w:val="false"/>
          </w:tcPr>
          <w:p>
            <w:pPr>
              <w:rPr>
                <w:bCs/>
                <w:color w:val="000000"/>
                <w:sz w:val="26"/>
                <w:szCs w:val="26"/>
                <w:highlight w:val="none"/>
                <w14:ligatures w14:val="none"/>
              </w:rPr>
              <w:outlineLvl w:val="2"/>
            </w:pPr>
            <w:r>
              <w:rPr>
                <w:color w:val="000000"/>
                <w:sz w:val="20"/>
                <w:szCs w:val="20"/>
                <w:highlight w:val="none"/>
              </w:rPr>
              <w:t xml:space="preserve">Бюджетное учреждение</w:t>
            </w:r>
            <w:r>
              <w:rPr>
                <w:color w:val="000000"/>
                <w:sz w:val="20"/>
                <w:szCs w:val="20"/>
                <w:highlight w:val="none"/>
              </w:rPr>
              <w:t xml:space="preserve"> </w:t>
            </w:r>
            <w:r>
              <w:rPr>
                <w:color w:val="000000"/>
                <w:sz w:val="20"/>
                <w:szCs w:val="20"/>
                <w:highlight w:val="none"/>
              </w:rPr>
              <w:t xml:space="preserve">Ханты-Мансийского автономного округа Югра</w:t>
            </w:r>
            <w:r>
              <w:rPr>
                <w:color w:val="000000"/>
                <w:sz w:val="20"/>
                <w:szCs w:val="20"/>
                <w:highlight w:val="none"/>
              </w:rPr>
              <w:t xml:space="preserve"> «Урайская городская клиническая больница»</w:t>
            </w:r>
            <w:r>
              <w:rPr>
                <w:color w:val="000000"/>
                <w:sz w:val="20"/>
                <w:szCs w:val="20"/>
                <w:highlight w:val="none"/>
                <w14:ligatures w14:val="none"/>
              </w:rPr>
            </w:r>
            <w:r>
              <w:rPr>
                <w:bCs/>
                <w:color w:val="000000"/>
                <w:sz w:val="26"/>
                <w:szCs w:val="26"/>
                <w:highlight w:val="none"/>
                <w14:ligatures w14:val="none"/>
              </w:rPr>
            </w:r>
          </w:p>
        </w:tc>
        <w:tc>
          <w:tcPr>
            <w:tcW w:w="2044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503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481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408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675" w:type="dxa"/>
            <w:vAlign w:val="top"/>
            <w:vMerge w:val="restart"/>
            <w:textDirection w:val="lrTb"/>
            <w:noWrap w:val="false"/>
          </w:tcPr>
          <w:p>
            <w:pPr>
              <w:pStyle w:val="908"/>
              <w:numPr>
                <w:ilvl w:val="0"/>
                <w:numId w:val="31"/>
              </w:num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675" w:type="dxa"/>
            <w:vAlign w:val="center"/>
            <w:vMerge w:val="restart"/>
            <w:textDirection w:val="lrTb"/>
            <w:noWrap w:val="false"/>
          </w:tcPr>
          <w:p>
            <w:pPr>
              <w:rPr>
                <w:bCs/>
                <w:color w:val="000000"/>
                <w:sz w:val="26"/>
                <w:szCs w:val="26"/>
                <w:highlight w:val="none"/>
                <w14:ligatures w14:val="none"/>
              </w:rPr>
              <w:outlineLvl w:val="2"/>
            </w:pPr>
            <w:r>
              <w:rPr>
                <w:color w:val="000000"/>
                <w:sz w:val="20"/>
                <w:szCs w:val="20"/>
                <w:highlight w:val="none"/>
              </w:rPr>
              <w:t xml:space="preserve">Бюджетное учреждение</w:t>
            </w:r>
            <w:r>
              <w:rPr>
                <w:color w:val="000000"/>
                <w:sz w:val="20"/>
                <w:szCs w:val="20"/>
                <w:highlight w:val="none"/>
              </w:rPr>
              <w:t xml:space="preserve"> </w:t>
            </w:r>
            <w:r>
              <w:rPr>
                <w:color w:val="000000"/>
                <w:sz w:val="20"/>
                <w:szCs w:val="20"/>
                <w:highlight w:val="none"/>
              </w:rPr>
              <w:t xml:space="preserve">Ханты-Мансийского автономного округа Югра</w:t>
            </w:r>
            <w:r>
              <w:rPr>
                <w:color w:val="000000"/>
                <w:sz w:val="20"/>
                <w:szCs w:val="20"/>
                <w:highlight w:val="none"/>
              </w:rPr>
              <w:t xml:space="preserve"> «Урайская окружная больница медицинской реабилитации»</w:t>
            </w:r>
            <w:r>
              <w:rPr>
                <w:color w:val="000000"/>
                <w:sz w:val="20"/>
                <w:szCs w:val="20"/>
                <w:highlight w:val="none"/>
                <w14:ligatures w14:val="none"/>
              </w:rPr>
            </w:r>
            <w:r>
              <w:rPr>
                <w:bCs/>
                <w:color w:val="000000"/>
                <w:sz w:val="26"/>
                <w:szCs w:val="26"/>
                <w:highlight w:val="none"/>
                <w14:ligatures w14:val="none"/>
              </w:rPr>
            </w:r>
          </w:p>
        </w:tc>
        <w:tc>
          <w:tcPr>
            <w:tcW w:w="2044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503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481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408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675" w:type="dxa"/>
            <w:vAlign w:val="top"/>
            <w:vMerge w:val="restart"/>
            <w:textDirection w:val="lrTb"/>
            <w:noWrap w:val="false"/>
          </w:tcPr>
          <w:p>
            <w:pPr>
              <w:pStyle w:val="908"/>
              <w:numPr>
                <w:ilvl w:val="0"/>
                <w:numId w:val="31"/>
              </w:num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675" w:type="dxa"/>
            <w:vAlign w:val="center"/>
            <w:vMerge w:val="restart"/>
            <w:textDirection w:val="lrTb"/>
            <w:noWrap w:val="false"/>
          </w:tcPr>
          <w:p>
            <w:pPr>
              <w:rPr>
                <w:bCs/>
                <w:color w:val="000000"/>
                <w:sz w:val="26"/>
                <w:szCs w:val="26"/>
                <w:highlight w:val="none"/>
                <w14:ligatures w14:val="none"/>
              </w:rPr>
              <w:outlineLvl w:val="2"/>
            </w:pPr>
            <w:r>
              <w:rPr>
                <w:color w:val="000000"/>
                <w:sz w:val="20"/>
                <w:szCs w:val="20"/>
                <w:highlight w:val="none"/>
              </w:rPr>
              <w:t xml:space="preserve">Бюджетное учреждение</w:t>
            </w:r>
            <w:r>
              <w:rPr>
                <w:color w:val="000000"/>
                <w:sz w:val="20"/>
                <w:szCs w:val="20"/>
                <w:highlight w:val="none"/>
              </w:rPr>
              <w:t xml:space="preserve"> </w:t>
            </w:r>
            <w:r>
              <w:rPr>
                <w:color w:val="000000"/>
                <w:sz w:val="20"/>
                <w:szCs w:val="20"/>
                <w:highlight w:val="none"/>
              </w:rPr>
              <w:t xml:space="preserve">Ханты-Мансийского автономного округа Югра</w:t>
            </w:r>
            <w:r>
              <w:rPr>
                <w:color w:val="000000"/>
                <w:sz w:val="20"/>
                <w:szCs w:val="20"/>
                <w:highlight w:val="none"/>
              </w:rPr>
              <w:t xml:space="preserve"> «Югорская городская больница»</w:t>
            </w:r>
            <w:r>
              <w:rPr>
                <w:color w:val="000000"/>
                <w:sz w:val="20"/>
                <w:szCs w:val="20"/>
                <w:highlight w:val="none"/>
                <w14:ligatures w14:val="none"/>
              </w:rPr>
            </w:r>
            <w:r>
              <w:rPr>
                <w:bCs/>
                <w:color w:val="000000"/>
                <w:sz w:val="26"/>
                <w:szCs w:val="26"/>
                <w:highlight w:val="none"/>
                <w14:ligatures w14:val="none"/>
              </w:rPr>
            </w:r>
          </w:p>
        </w:tc>
        <w:tc>
          <w:tcPr>
            <w:tcW w:w="2044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503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481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408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675" w:type="dxa"/>
            <w:vAlign w:val="top"/>
            <w:vMerge w:val="restart"/>
            <w:textDirection w:val="lrTb"/>
            <w:noWrap w:val="false"/>
          </w:tcPr>
          <w:p>
            <w:pPr>
              <w:pStyle w:val="908"/>
              <w:numPr>
                <w:ilvl w:val="0"/>
                <w:numId w:val="31"/>
              </w:num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675" w:type="dxa"/>
            <w:vAlign w:val="center"/>
            <w:vMerge w:val="restart"/>
            <w:textDirection w:val="lrTb"/>
            <w:noWrap w:val="false"/>
          </w:tcPr>
          <w:p>
            <w:pPr>
              <w:rPr>
                <w:bCs/>
                <w:color w:val="000000"/>
                <w:sz w:val="26"/>
                <w:szCs w:val="26"/>
                <w:highlight w:val="none"/>
                <w14:ligatures w14:val="none"/>
              </w:rPr>
              <w:outlineLvl w:val="2"/>
            </w:pPr>
            <w:r>
              <w:rPr>
                <w:color w:val="000000"/>
                <w:sz w:val="20"/>
                <w:szCs w:val="20"/>
                <w:highlight w:val="none"/>
              </w:rPr>
              <w:t xml:space="preserve">ООО МЦ «Медсервис»</w:t>
            </w:r>
            <w:r>
              <w:rPr>
                <w:color w:val="000000"/>
                <w:sz w:val="20"/>
                <w:szCs w:val="20"/>
                <w:highlight w:val="none"/>
                <w14:ligatures w14:val="none"/>
              </w:rPr>
            </w:r>
            <w:r>
              <w:rPr>
                <w:bCs/>
                <w:color w:val="000000"/>
                <w:sz w:val="26"/>
                <w:szCs w:val="26"/>
                <w:highlight w:val="none"/>
                <w14:ligatures w14:val="none"/>
              </w:rPr>
            </w:r>
          </w:p>
        </w:tc>
        <w:tc>
          <w:tcPr>
            <w:tcW w:w="2044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503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481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408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675" w:type="dxa"/>
            <w:vAlign w:val="top"/>
            <w:vMerge w:val="restart"/>
            <w:textDirection w:val="lrTb"/>
            <w:noWrap w:val="false"/>
          </w:tcPr>
          <w:p>
            <w:pPr>
              <w:pStyle w:val="908"/>
              <w:numPr>
                <w:ilvl w:val="0"/>
                <w:numId w:val="31"/>
              </w:num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675" w:type="dxa"/>
            <w:vAlign w:val="center"/>
            <w:vMerge w:val="restart"/>
            <w:textDirection w:val="lrTb"/>
            <w:noWrap w:val="false"/>
          </w:tcPr>
          <w:p>
            <w:pPr>
              <w:rPr>
                <w:bCs/>
                <w:color w:val="000000"/>
                <w:sz w:val="26"/>
                <w:szCs w:val="26"/>
                <w:highlight w:val="none"/>
                <w14:ligatures w14:val="none"/>
              </w:rPr>
              <w:outlineLvl w:val="2"/>
            </w:pPr>
            <w:r>
              <w:rPr>
                <w:color w:val="000000"/>
                <w:sz w:val="20"/>
                <w:szCs w:val="20"/>
                <w:highlight w:val="none"/>
              </w:rPr>
              <w:t xml:space="preserve">Бюджетное учреждение</w:t>
            </w:r>
            <w:r>
              <w:rPr>
                <w:color w:val="000000"/>
                <w:sz w:val="20"/>
                <w:szCs w:val="20"/>
                <w:highlight w:val="none"/>
              </w:rPr>
              <w:t xml:space="preserve"> </w:t>
            </w:r>
            <w:r>
              <w:rPr>
                <w:color w:val="000000"/>
                <w:sz w:val="20"/>
                <w:szCs w:val="20"/>
                <w:highlight w:val="none"/>
              </w:rPr>
              <w:t xml:space="preserve">Ханты-Мансийского автономного округа Югра</w:t>
            </w:r>
            <w:r>
              <w:rPr>
                <w:color w:val="000000"/>
                <w:sz w:val="20"/>
                <w:szCs w:val="20"/>
                <w:highlight w:val="none"/>
              </w:rPr>
              <w:t xml:space="preserve"> «Пионерская районная больница»</w:t>
            </w:r>
            <w:r>
              <w:rPr>
                <w:color w:val="000000"/>
                <w:sz w:val="20"/>
                <w:szCs w:val="20"/>
                <w:highlight w:val="none"/>
              </w:rPr>
              <w:t xml:space="preserve"> </w:t>
            </w:r>
            <w:r>
              <w:rPr>
                <w:color w:val="000000"/>
                <w:sz w:val="20"/>
                <w:szCs w:val="20"/>
                <w:highlight w:val="none"/>
              </w:rPr>
            </w:r>
            <w:r>
              <w:rPr>
                <w:bCs/>
                <w:color w:val="000000"/>
                <w:sz w:val="26"/>
                <w:szCs w:val="26"/>
                <w:highlight w:val="none"/>
                <w14:ligatures w14:val="none"/>
              </w:rPr>
            </w:r>
          </w:p>
        </w:tc>
        <w:tc>
          <w:tcPr>
            <w:tcW w:w="2044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503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481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408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675" w:type="dxa"/>
            <w:vAlign w:val="top"/>
            <w:vMerge w:val="restart"/>
            <w:textDirection w:val="lrTb"/>
            <w:noWrap w:val="false"/>
          </w:tcPr>
          <w:p>
            <w:pPr>
              <w:pStyle w:val="908"/>
              <w:numPr>
                <w:ilvl w:val="0"/>
                <w:numId w:val="31"/>
              </w:num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675" w:type="dxa"/>
            <w:vAlign w:val="center"/>
            <w:vMerge w:val="restart"/>
            <w:textDirection w:val="lrTb"/>
            <w:noWrap w:val="false"/>
          </w:tcPr>
          <w:p>
            <w:pPr>
              <w:rPr>
                <w:bCs/>
                <w:color w:val="000000"/>
                <w:sz w:val="26"/>
                <w:szCs w:val="26"/>
                <w:highlight w:val="none"/>
                <w14:ligatures w14:val="none"/>
              </w:rPr>
              <w:outlineLvl w:val="2"/>
            </w:pPr>
            <w:r>
              <w:rPr>
                <w:color w:val="000000"/>
                <w:sz w:val="20"/>
                <w:szCs w:val="20"/>
                <w:highlight w:val="none"/>
              </w:rPr>
              <w:t xml:space="preserve">Бюджетное учреждение</w:t>
            </w:r>
            <w:r>
              <w:rPr>
                <w:color w:val="000000"/>
                <w:sz w:val="20"/>
                <w:szCs w:val="20"/>
                <w:highlight w:val="none"/>
              </w:rPr>
              <w:t xml:space="preserve"> </w:t>
            </w:r>
            <w:r>
              <w:rPr>
                <w:color w:val="000000"/>
                <w:sz w:val="20"/>
                <w:szCs w:val="20"/>
                <w:highlight w:val="none"/>
              </w:rPr>
              <w:t xml:space="preserve">Ханты-Мансийского автономного округа Югра</w:t>
            </w:r>
            <w:r>
              <w:rPr>
                <w:color w:val="000000"/>
                <w:sz w:val="20"/>
                <w:szCs w:val="20"/>
                <w:highlight w:val="none"/>
              </w:rPr>
              <w:t xml:space="preserve"> «Центр общей врачебной практики»</w:t>
            </w:r>
            <w:r>
              <w:rPr>
                <w:color w:val="000000"/>
                <w:sz w:val="20"/>
                <w:szCs w:val="20"/>
                <w:highlight w:val="none"/>
                <w14:ligatures w14:val="none"/>
              </w:rPr>
            </w:r>
            <w:r>
              <w:rPr>
                <w:bCs/>
                <w:color w:val="000000"/>
                <w:sz w:val="26"/>
                <w:szCs w:val="26"/>
                <w:highlight w:val="none"/>
                <w14:ligatures w14:val="none"/>
              </w:rPr>
            </w:r>
          </w:p>
        </w:tc>
        <w:tc>
          <w:tcPr>
            <w:tcW w:w="2044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503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481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408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675" w:type="dxa"/>
            <w:vAlign w:val="top"/>
            <w:vMerge w:val="restart"/>
            <w:textDirection w:val="lrTb"/>
            <w:noWrap w:val="false"/>
          </w:tcPr>
          <w:p>
            <w:pPr>
              <w:pStyle w:val="908"/>
              <w:numPr>
                <w:ilvl w:val="0"/>
                <w:numId w:val="31"/>
              </w:num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675" w:type="dxa"/>
            <w:vAlign w:val="center"/>
            <w:vMerge w:val="restart"/>
            <w:textDirection w:val="lrTb"/>
            <w:noWrap w:val="false"/>
          </w:tcPr>
          <w:p>
            <w:pPr>
              <w:rPr>
                <w:bCs/>
                <w:color w:val="000000"/>
                <w:sz w:val="26"/>
                <w:szCs w:val="26"/>
                <w:highlight w:val="none"/>
                <w14:ligatures w14:val="none"/>
              </w:rPr>
              <w:outlineLvl w:val="2"/>
            </w:pPr>
            <w:r>
              <w:rPr>
                <w:color w:val="000000"/>
                <w:sz w:val="20"/>
                <w:szCs w:val="20"/>
                <w:highlight w:val="none"/>
              </w:rPr>
              <w:t xml:space="preserve">Автономное учреждение</w:t>
            </w:r>
            <w:r>
              <w:rPr>
                <w:color w:val="000000"/>
                <w:sz w:val="20"/>
                <w:szCs w:val="20"/>
                <w:highlight w:val="none"/>
              </w:rPr>
              <w:t xml:space="preserve"> </w:t>
            </w:r>
            <w:r>
              <w:rPr>
                <w:color w:val="000000"/>
                <w:sz w:val="20"/>
                <w:szCs w:val="20"/>
                <w:highlight w:val="none"/>
              </w:rPr>
              <w:t xml:space="preserve">Ханты-Мансийского автономного округа Югра</w:t>
            </w:r>
            <w:r>
              <w:rPr>
                <w:color w:val="000000"/>
                <w:sz w:val="20"/>
                <w:szCs w:val="20"/>
                <w:highlight w:val="none"/>
              </w:rPr>
              <w:t xml:space="preserve"> «Кондинская районная стоматологическая поликлиника»</w:t>
            </w:r>
            <w:r>
              <w:rPr>
                <w:color w:val="000000"/>
                <w:sz w:val="20"/>
                <w:szCs w:val="20"/>
                <w:highlight w:val="none"/>
              </w:rPr>
              <w:t xml:space="preserve"> </w:t>
            </w:r>
            <w:r>
              <w:rPr>
                <w:color w:val="000000"/>
                <w:sz w:val="20"/>
                <w:szCs w:val="20"/>
                <w:highlight w:val="none"/>
              </w:rPr>
              <w:t xml:space="preserve">в связи с реорганизацией присоединена к БУ «Кондинская районная больница»</w:t>
            </w:r>
            <w:r>
              <w:rPr>
                <w:color w:val="000000"/>
                <w:sz w:val="20"/>
                <w:szCs w:val="20"/>
                <w:highlight w:val="none"/>
                <w14:ligatures w14:val="none"/>
              </w:rPr>
            </w:r>
            <w:r>
              <w:rPr>
                <w:bCs/>
                <w:color w:val="000000"/>
                <w:sz w:val="26"/>
                <w:szCs w:val="26"/>
                <w:highlight w:val="none"/>
                <w14:ligatures w14:val="none"/>
              </w:rPr>
            </w:r>
          </w:p>
        </w:tc>
        <w:tc>
          <w:tcPr>
            <w:tcW w:w="2044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503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481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408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675" w:type="dxa"/>
            <w:vAlign w:val="top"/>
            <w:vMerge w:val="restart"/>
            <w:textDirection w:val="lrTb"/>
            <w:noWrap w:val="false"/>
          </w:tcPr>
          <w:p>
            <w:pPr>
              <w:pStyle w:val="908"/>
              <w:numPr>
                <w:ilvl w:val="0"/>
                <w:numId w:val="31"/>
              </w:num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675" w:type="dxa"/>
            <w:vAlign w:val="center"/>
            <w:vMerge w:val="restart"/>
            <w:textDirection w:val="lrTb"/>
            <w:noWrap w:val="false"/>
          </w:tcPr>
          <w:p>
            <w:pPr>
              <w:rPr>
                <w:bCs/>
                <w:color w:val="000000"/>
                <w:sz w:val="26"/>
                <w:szCs w:val="26"/>
                <w:highlight w:val="none"/>
                <w14:ligatures w14:val="none"/>
              </w:rPr>
              <w:outlineLvl w:val="2"/>
            </w:pPr>
            <w:r>
              <w:rPr>
                <w:color w:val="000000"/>
                <w:sz w:val="20"/>
                <w:szCs w:val="20"/>
                <w:highlight w:val="none"/>
              </w:rPr>
              <w:t xml:space="preserve">Бюджетное учреждение</w:t>
            </w:r>
            <w:r>
              <w:rPr>
                <w:color w:val="000000"/>
                <w:sz w:val="20"/>
                <w:szCs w:val="20"/>
                <w:highlight w:val="none"/>
              </w:rPr>
              <w:t xml:space="preserve"> </w:t>
            </w:r>
            <w:r>
              <w:rPr>
                <w:color w:val="000000"/>
                <w:sz w:val="20"/>
                <w:szCs w:val="20"/>
                <w:highlight w:val="none"/>
              </w:rPr>
              <w:t xml:space="preserve">Ханты-Мансийского автономного округа Югра</w:t>
            </w:r>
            <w:r>
              <w:rPr>
                <w:color w:val="000000"/>
                <w:sz w:val="20"/>
                <w:szCs w:val="20"/>
                <w:highlight w:val="none"/>
              </w:rPr>
              <w:t xml:space="preserve"> «Кондинская районная больница»</w:t>
            </w:r>
            <w:r>
              <w:rPr>
                <w:color w:val="000000"/>
                <w:sz w:val="20"/>
                <w:szCs w:val="20"/>
                <w:highlight w:val="none"/>
                <w14:ligatures w14:val="none"/>
              </w:rPr>
            </w:r>
            <w:r>
              <w:rPr>
                <w:bCs/>
                <w:color w:val="000000"/>
                <w:sz w:val="26"/>
                <w:szCs w:val="26"/>
                <w:highlight w:val="none"/>
                <w14:ligatures w14:val="none"/>
              </w:rPr>
            </w:r>
          </w:p>
        </w:tc>
        <w:tc>
          <w:tcPr>
            <w:tcW w:w="2044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503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481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408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675" w:type="dxa"/>
            <w:vAlign w:val="top"/>
            <w:vMerge w:val="restart"/>
            <w:textDirection w:val="lrTb"/>
            <w:noWrap w:val="false"/>
          </w:tcPr>
          <w:p>
            <w:pPr>
              <w:pStyle w:val="908"/>
              <w:numPr>
                <w:ilvl w:val="0"/>
                <w:numId w:val="31"/>
              </w:num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675" w:type="dxa"/>
            <w:vAlign w:val="center"/>
            <w:vMerge w:val="restart"/>
            <w:textDirection w:val="lrTb"/>
            <w:noWrap w:val="false"/>
          </w:tcPr>
          <w:p>
            <w:pPr>
              <w:rPr>
                <w:bCs/>
                <w:color w:val="000000"/>
                <w:sz w:val="26"/>
                <w:szCs w:val="26"/>
                <w:highlight w:val="none"/>
                <w14:ligatures w14:val="none"/>
              </w:rPr>
              <w:outlineLvl w:val="2"/>
            </w:pPr>
            <w:r>
              <w:rPr>
                <w:color w:val="000000"/>
                <w:sz w:val="20"/>
                <w:szCs w:val="20"/>
                <w:highlight w:val="none"/>
              </w:rPr>
              <w:t xml:space="preserve">Автономное учреждение</w:t>
            </w:r>
            <w:r>
              <w:rPr>
                <w:color w:val="000000"/>
                <w:sz w:val="20"/>
                <w:szCs w:val="20"/>
                <w:highlight w:val="none"/>
              </w:rPr>
              <w:t xml:space="preserve"> </w:t>
            </w:r>
            <w:r>
              <w:rPr>
                <w:color w:val="000000"/>
                <w:sz w:val="20"/>
                <w:szCs w:val="20"/>
                <w:highlight w:val="none"/>
              </w:rPr>
              <w:t xml:space="preserve">Ханты-Мансийского автономного округа Югра</w:t>
            </w:r>
            <w:r>
              <w:rPr>
                <w:color w:val="000000"/>
                <w:sz w:val="20"/>
                <w:szCs w:val="20"/>
                <w:highlight w:val="none"/>
              </w:rPr>
              <w:t xml:space="preserve"> «Урайская городская стоматологическая поликлиника»</w:t>
            </w:r>
            <w:r>
              <w:rPr>
                <w:color w:val="000000"/>
                <w:sz w:val="20"/>
                <w:szCs w:val="20"/>
                <w:highlight w:val="none"/>
                <w14:ligatures w14:val="none"/>
              </w:rPr>
            </w:r>
            <w:r>
              <w:rPr>
                <w:bCs/>
                <w:color w:val="000000"/>
                <w:sz w:val="26"/>
                <w:szCs w:val="26"/>
                <w:highlight w:val="none"/>
                <w14:ligatures w14:val="none"/>
              </w:rPr>
            </w:r>
          </w:p>
        </w:tc>
        <w:tc>
          <w:tcPr>
            <w:tcW w:w="2044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503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481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408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675" w:type="dxa"/>
            <w:vAlign w:val="top"/>
            <w:vMerge w:val="restart"/>
            <w:textDirection w:val="lrTb"/>
            <w:noWrap w:val="false"/>
          </w:tcPr>
          <w:p>
            <w:pPr>
              <w:pStyle w:val="908"/>
              <w:numPr>
                <w:ilvl w:val="0"/>
                <w:numId w:val="31"/>
              </w:num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675" w:type="dxa"/>
            <w:vAlign w:val="center"/>
            <w:vMerge w:val="restart"/>
            <w:textDirection w:val="lrTb"/>
            <w:noWrap w:val="false"/>
          </w:tcPr>
          <w:p>
            <w:pPr>
              <w:rPr>
                <w:bCs/>
                <w:color w:val="000000"/>
                <w:sz w:val="26"/>
                <w:szCs w:val="26"/>
                <w:highlight w:val="none"/>
                <w14:ligatures w14:val="none"/>
              </w:rPr>
              <w:outlineLvl w:val="2"/>
            </w:pPr>
            <w:r>
              <w:rPr>
                <w:color w:val="000000"/>
                <w:sz w:val="20"/>
                <w:szCs w:val="20"/>
                <w:highlight w:val="none"/>
              </w:rPr>
              <w:t xml:space="preserve">Автономное учреждение</w:t>
            </w:r>
            <w:r>
              <w:rPr>
                <w:color w:val="000000"/>
                <w:sz w:val="20"/>
                <w:szCs w:val="20"/>
                <w:highlight w:val="none"/>
              </w:rPr>
              <w:t xml:space="preserve"> </w:t>
            </w:r>
            <w:r>
              <w:rPr>
                <w:color w:val="000000"/>
                <w:sz w:val="20"/>
                <w:szCs w:val="20"/>
                <w:highlight w:val="none"/>
              </w:rPr>
              <w:t xml:space="preserve">Ханты-Мансийского автономного округа Югра</w:t>
            </w:r>
            <w:r>
              <w:rPr>
                <w:color w:val="000000"/>
                <w:sz w:val="20"/>
                <w:szCs w:val="20"/>
                <w:highlight w:val="none"/>
              </w:rPr>
              <w:t xml:space="preserve"> «Советская районная больница»</w:t>
            </w:r>
            <w:r>
              <w:rPr>
                <w:color w:val="000000"/>
                <w:sz w:val="20"/>
                <w:szCs w:val="20"/>
                <w:highlight w:val="none"/>
                <w14:ligatures w14:val="none"/>
              </w:rPr>
            </w:r>
            <w:r>
              <w:rPr>
                <w:bCs/>
                <w:color w:val="000000"/>
                <w:sz w:val="26"/>
                <w:szCs w:val="26"/>
                <w:highlight w:val="none"/>
                <w14:ligatures w14:val="none"/>
              </w:rPr>
            </w:r>
          </w:p>
        </w:tc>
        <w:tc>
          <w:tcPr>
            <w:tcW w:w="2044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503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481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408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675" w:type="dxa"/>
            <w:vAlign w:val="top"/>
            <w:vMerge w:val="restart"/>
            <w:textDirection w:val="lrTb"/>
            <w:noWrap w:val="false"/>
          </w:tcPr>
          <w:p>
            <w:pPr>
              <w:pStyle w:val="908"/>
              <w:numPr>
                <w:ilvl w:val="0"/>
                <w:numId w:val="31"/>
              </w:num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675" w:type="dxa"/>
            <w:vAlign w:val="center"/>
            <w:vMerge w:val="restart"/>
            <w:textDirection w:val="lrTb"/>
            <w:noWrap w:val="false"/>
          </w:tcPr>
          <w:p>
            <w:pPr>
              <w:rPr>
                <w:bCs/>
                <w:color w:val="000000"/>
                <w:sz w:val="26"/>
                <w:szCs w:val="26"/>
                <w:highlight w:val="none"/>
                <w14:ligatures w14:val="none"/>
              </w:rPr>
            </w:pPr>
            <w:r>
              <w:rPr>
                <w:color w:val="000000"/>
                <w:sz w:val="20"/>
                <w:szCs w:val="20"/>
                <w:highlight w:val="none"/>
              </w:rPr>
              <w:t xml:space="preserve">ООО «Альтаир»</w:t>
            </w:r>
            <w:r>
              <w:rPr>
                <w:color w:val="000000"/>
                <w:sz w:val="20"/>
                <w:szCs w:val="20"/>
                <w:highlight w:val="none"/>
                <w14:ligatures w14:val="none"/>
              </w:rPr>
            </w:r>
            <w:r>
              <w:rPr>
                <w:bCs/>
                <w:color w:val="000000"/>
                <w:sz w:val="26"/>
                <w:szCs w:val="26"/>
                <w:highlight w:val="none"/>
                <w14:ligatures w14:val="none"/>
              </w:rPr>
            </w:r>
          </w:p>
        </w:tc>
        <w:tc>
          <w:tcPr>
            <w:tcW w:w="2044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503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481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408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201"/>
        </w:trPr>
        <w:tc>
          <w:tcPr>
            <w:tcW w:w="675" w:type="dxa"/>
            <w:vAlign w:val="top"/>
            <w:vMerge w:val="restart"/>
            <w:textDirection w:val="lrTb"/>
            <w:noWrap w:val="false"/>
          </w:tcPr>
          <w:p>
            <w:pPr>
              <w:pStyle w:val="908"/>
              <w:numPr>
                <w:ilvl w:val="0"/>
                <w:numId w:val="31"/>
              </w:num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675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БУ «Клинический врачебно-физкультурный диспансер»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2044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503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481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408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675" w:type="dxa"/>
            <w:vAlign w:val="top"/>
            <w:vMerge w:val="restart"/>
            <w:textDirection w:val="lrTb"/>
            <w:noWrap w:val="false"/>
          </w:tcPr>
          <w:p>
            <w:pPr>
              <w:pStyle w:val="908"/>
              <w:numPr>
                <w:ilvl w:val="0"/>
                <w:numId w:val="31"/>
              </w:num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675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БУ «Окружная клиническая больница» г. Ханты-Мансийск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tcW w:w="2044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503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481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408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675" w:type="dxa"/>
            <w:vAlign w:val="top"/>
            <w:vMerge w:val="restart"/>
            <w:textDirection w:val="lrTb"/>
            <w:noWrap w:val="false"/>
          </w:tcPr>
          <w:p>
            <w:pPr>
              <w:pStyle w:val="908"/>
              <w:numPr>
                <w:ilvl w:val="0"/>
                <w:numId w:val="31"/>
              </w:num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6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БУ «Ханты-Мансийский клинический кожно-венерологический диспансер»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tcW w:w="2044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503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481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408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675" w:type="dxa"/>
            <w:vAlign w:val="top"/>
            <w:vMerge w:val="restart"/>
            <w:textDirection w:val="lrTb"/>
            <w:noWrap w:val="false"/>
          </w:tcPr>
          <w:p>
            <w:pPr>
              <w:pStyle w:val="908"/>
              <w:numPr>
                <w:ilvl w:val="0"/>
                <w:numId w:val="31"/>
              </w:num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675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БУ «Окружной клинический лечебно-реабилитационный центр»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tcW w:w="2044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503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481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408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675" w:type="dxa"/>
            <w:vAlign w:val="top"/>
            <w:vMerge w:val="restart"/>
            <w:textDirection w:val="lrTb"/>
            <w:noWrap w:val="false"/>
          </w:tcPr>
          <w:p>
            <w:pPr>
              <w:pStyle w:val="908"/>
              <w:numPr>
                <w:ilvl w:val="0"/>
                <w:numId w:val="31"/>
              </w:num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675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ФБУЗ «Центр Гигиены и Эпидемиологии в Ханты-Мансийском Округе - Югре»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tcW w:w="2044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503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481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408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675" w:type="dxa"/>
            <w:vAlign w:val="top"/>
            <w:vMerge w:val="restart"/>
            <w:textDirection w:val="lrTb"/>
            <w:noWrap w:val="false"/>
          </w:tcPr>
          <w:p>
            <w:pPr>
              <w:pStyle w:val="908"/>
              <w:numPr>
                <w:ilvl w:val="0"/>
                <w:numId w:val="31"/>
              </w:num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675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БУ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Ханты-Мансийская клиническа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 стоматологическая поликлиника»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tcW w:w="2044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503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481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408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675" w:type="dxa"/>
            <w:vAlign w:val="top"/>
            <w:vMerge w:val="restart"/>
            <w:textDirection w:val="lrTb"/>
            <w:noWrap w:val="false"/>
          </w:tcPr>
          <w:p>
            <w:pPr>
              <w:pStyle w:val="908"/>
              <w:numPr>
                <w:ilvl w:val="0"/>
                <w:numId w:val="31"/>
              </w:num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675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БУ «Ханты-Мансийская районная больница»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044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503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481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408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675" w:type="dxa"/>
            <w:vAlign w:val="top"/>
            <w:vMerge w:val="restart"/>
            <w:textDirection w:val="lrTb"/>
            <w:noWrap w:val="false"/>
          </w:tcPr>
          <w:p>
            <w:pPr>
              <w:pStyle w:val="908"/>
              <w:numPr>
                <w:ilvl w:val="0"/>
                <w:numId w:val="31"/>
              </w:num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675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БУ «Ханты-Мансийская городская клиническая станция скорой медицинской помощи»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tcW w:w="2044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503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481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408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675" w:type="dxa"/>
            <w:vAlign w:val="top"/>
            <w:vMerge w:val="restart"/>
            <w:textDirection w:val="lrTb"/>
            <w:noWrap w:val="false"/>
          </w:tcPr>
          <w:p>
            <w:pPr>
              <w:pStyle w:val="908"/>
              <w:numPr>
                <w:ilvl w:val="0"/>
                <w:numId w:val="31"/>
              </w:num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675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АУ «Югорский центр профессиональной патологии»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tcW w:w="2044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503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481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408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675" w:type="dxa"/>
            <w:vAlign w:val="top"/>
            <w:vMerge w:val="restart"/>
            <w:textDirection w:val="lrTb"/>
            <w:noWrap w:val="false"/>
          </w:tcPr>
          <w:p>
            <w:pPr>
              <w:pStyle w:val="908"/>
              <w:numPr>
                <w:ilvl w:val="0"/>
                <w:numId w:val="31"/>
              </w:num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4675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Нефроцентр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044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503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481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408" w:type="dxa"/>
            <w:vAlign w:val="center"/>
            <w:vMerge w:val="restart"/>
            <w:textDirection w:val="lrTb"/>
            <w:noWrap w:val="false"/>
          </w:tcPr>
          <w:p>
            <w:pPr>
              <w:pStyle w:val="908"/>
              <w:ind w:firstLine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+/+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</w:tbl>
    <w:p>
      <w:pPr>
        <w:pStyle w:val="908"/>
        <w:ind w:left="-284" w:firstLine="992"/>
        <w:jc w:val="both"/>
        <w:rPr>
          <w:bCs/>
        </w:rPr>
      </w:pPr>
      <w:r>
        <w:rPr>
          <w:bCs/>
        </w:rPr>
      </w:r>
      <w:r>
        <w:rPr>
          <w:bCs/>
        </w:rPr>
      </w:r>
      <w:r>
        <w:rPr>
          <w:bCs/>
        </w:rPr>
      </w:r>
    </w:p>
    <w:sectPr>
      <w:footerReference w:type="default" r:id="rId9"/>
      <w:footnotePr>
        <w:numRestart w:val="continuous"/>
      </w:footnotePr>
      <w:endnotePr/>
      <w:type w:val="continuous"/>
      <w:pgSz w:w="16838" w:h="11906" w:orient="landscape"/>
      <w:pgMar w:top="567" w:right="1134" w:bottom="567" w:left="1134" w:header="709" w:footer="301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Courier New">
    <w:panose1 w:val="02070409020205020404"/>
  </w:font>
  <w:font w:name="Tahoma">
    <w:panose1 w:val="020B0604030504040204"/>
  </w:font>
  <w:font w:name="SimSun">
    <w:panose1 w:val="02000506000000020000"/>
  </w:font>
  <w:font w:name="Cambria">
    <w:panose1 w:val="02040503050406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9"/>
      <w:jc w:val="center"/>
    </w:pPr>
    <w:r/>
    <w:r/>
  </w:p>
  <w:p>
    <w:pPr>
      <w:pStyle w:val="929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  <w:tabs>
          <w:tab w:val="num" w:pos="108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  <w:tabs>
          <w:tab w:val="num" w:pos="180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  <w:tabs>
          <w:tab w:val="num" w:pos="252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  <w:tabs>
          <w:tab w:val="num" w:pos="324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  <w:tabs>
          <w:tab w:val="num" w:pos="396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  <w:tabs>
          <w:tab w:val="num" w:pos="468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  <w:tabs>
          <w:tab w:val="num" w:pos="540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  <w:tabs>
          <w:tab w:val="num" w:pos="6120" w:leader="none"/>
        </w:tabs>
      </w:pPr>
      <w:rPr>
        <w:rFonts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eastAsia="Calibri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7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9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1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3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5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7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9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1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32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92" w:hanging="825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2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52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672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92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112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32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52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72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92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712" w:hanging="360"/>
      </w:pPr>
      <w:rPr>
        <w:rFonts w:ascii="Wingdings" w:hAnsi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04" w:hanging="1095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2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89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78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49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09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0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69" w:hanging="216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</w:p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612" w:hanging="360"/>
        <w:tabs>
          <w:tab w:val="num" w:pos="612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04" w:hanging="360"/>
        <w:tabs>
          <w:tab w:val="num" w:pos="1404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24" w:hanging="360"/>
        <w:tabs>
          <w:tab w:val="num" w:pos="2124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44" w:hanging="360"/>
        <w:tabs>
          <w:tab w:val="num" w:pos="2844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64" w:hanging="360"/>
        <w:tabs>
          <w:tab w:val="num" w:pos="3564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84" w:hanging="360"/>
        <w:tabs>
          <w:tab w:val="num" w:pos="4284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04" w:hanging="360"/>
        <w:tabs>
          <w:tab w:val="num" w:pos="5004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24" w:hanging="360"/>
        <w:tabs>
          <w:tab w:val="num" w:pos="5724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44" w:hanging="360"/>
        <w:tabs>
          <w:tab w:val="num" w:pos="6444" w:leader="none"/>
        </w:tabs>
      </w:pPr>
      <w:rPr>
        <w:rFonts w:ascii="Wingdings" w:hAnsi="Wingdings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7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9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1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3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5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7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9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1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32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75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47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19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91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63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35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07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79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512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72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59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1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3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5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7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9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1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32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sz w:val="22"/>
      </w:rPr>
    </w:lvl>
    <w:lvl w:ilvl="1">
      <w:start w:val="1"/>
      <w:numFmt w:val="decimal"/>
      <w:isLgl w:val="false"/>
      <w:suff w:val="tab"/>
      <w:lvlText w:val="%1.%2."/>
      <w:lvlJc w:val="left"/>
      <w:pPr>
        <w:ind w:left="1080" w:hanging="360"/>
      </w:pPr>
      <w:rPr>
        <w:sz w:val="22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800" w:hanging="720"/>
      </w:pPr>
      <w:rPr>
        <w:sz w:val="22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160" w:hanging="720"/>
      </w:pPr>
      <w:rPr>
        <w:sz w:val="22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880" w:hanging="1080"/>
      </w:pPr>
      <w:rPr>
        <w:sz w:val="22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240" w:hanging="1080"/>
      </w:pPr>
      <w:rPr>
        <w:sz w:val="22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600" w:hanging="1080"/>
      </w:pPr>
      <w:rPr>
        <w:sz w:val="22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320" w:hanging="1440"/>
      </w:pPr>
      <w:rPr>
        <w:sz w:val="22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680" w:hanging="1440"/>
      </w:pPr>
      <w:rPr>
        <w:sz w:val="22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04" w:hanging="1095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2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89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78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49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09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0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69" w:hanging="216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</w:p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eastAsia="Calibri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40" w:hanging="360"/>
      </w:pPr>
      <w:rPr>
        <w:rFonts w:eastAsia="Calibri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num w:numId="1">
    <w:abstractNumId w:val="14"/>
  </w:num>
  <w:num w:numId="2">
    <w:abstractNumId w:val="17"/>
  </w:num>
  <w:num w:numId="3">
    <w:abstractNumId w:val="0"/>
  </w:num>
  <w:num w:numId="4">
    <w:abstractNumId w:val="27"/>
  </w:num>
  <w:num w:numId="5">
    <w:abstractNumId w:val="5"/>
  </w:num>
  <w:num w:numId="6">
    <w:abstractNumId w:val="15"/>
  </w:num>
  <w:num w:numId="7">
    <w:abstractNumId w:val="10"/>
  </w:num>
  <w:num w:numId="8">
    <w:abstractNumId w:val="13"/>
  </w:num>
  <w:num w:numId="9">
    <w:abstractNumId w:val="25"/>
  </w:num>
  <w:num w:numId="10">
    <w:abstractNumId w:val="23"/>
  </w:num>
  <w:num w:numId="11">
    <w:abstractNumId w:val="2"/>
  </w:num>
  <w:num w:numId="12">
    <w:abstractNumId w:val="21"/>
  </w:num>
  <w:num w:numId="13">
    <w:abstractNumId w:val="18"/>
  </w:num>
  <w:num w:numId="14">
    <w:abstractNumId w:val="7"/>
  </w:num>
  <w:num w:numId="15">
    <w:abstractNumId w:val="26"/>
  </w:num>
  <w:num w:numId="16">
    <w:abstractNumId w:val="6"/>
  </w:num>
  <w:num w:numId="17">
    <w:abstractNumId w:val="20"/>
  </w:num>
  <w:num w:numId="18">
    <w:abstractNumId w:val="1"/>
  </w:num>
  <w:num w:numId="19">
    <w:abstractNumId w:val="29"/>
  </w:num>
  <w:num w:numId="20">
    <w:abstractNumId w:val="28"/>
  </w:num>
  <w:num w:numId="21">
    <w:abstractNumId w:val="24"/>
  </w:num>
  <w:num w:numId="22">
    <w:abstractNumId w:val="9"/>
  </w:num>
  <w:num w:numId="23">
    <w:abstractNumId w:val="11"/>
  </w:num>
  <w:num w:numId="24">
    <w:abstractNumId w:val="4"/>
  </w:num>
  <w:num w:numId="25">
    <w:abstractNumId w:val="22"/>
  </w:num>
  <w:num w:numId="26">
    <w:abstractNumId w:val="30"/>
  </w:num>
  <w:num w:numId="27">
    <w:abstractNumId w:val="19"/>
  </w:num>
  <w:num w:numId="28">
    <w:abstractNumId w:val="3"/>
  </w:num>
  <w:num w:numId="29">
    <w:abstractNumId w:val="16"/>
  </w:num>
  <w:num w:numId="30">
    <w:abstractNumId w:val="12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0">
    <w:name w:val="Heading 1"/>
    <w:basedOn w:val="908"/>
    <w:next w:val="908"/>
    <w:link w:val="73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31">
    <w:name w:val="Heading 1 Char"/>
    <w:link w:val="730"/>
    <w:uiPriority w:val="9"/>
    <w:rPr>
      <w:rFonts w:ascii="Arial" w:hAnsi="Arial" w:eastAsia="Arial" w:cs="Arial"/>
      <w:sz w:val="40"/>
      <w:szCs w:val="40"/>
    </w:rPr>
  </w:style>
  <w:style w:type="paragraph" w:styleId="732">
    <w:name w:val="Heading 2"/>
    <w:basedOn w:val="908"/>
    <w:next w:val="908"/>
    <w:link w:val="73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33">
    <w:name w:val="Heading 2 Char"/>
    <w:link w:val="732"/>
    <w:uiPriority w:val="9"/>
    <w:rPr>
      <w:rFonts w:ascii="Arial" w:hAnsi="Arial" w:eastAsia="Arial" w:cs="Arial"/>
      <w:sz w:val="34"/>
    </w:rPr>
  </w:style>
  <w:style w:type="paragraph" w:styleId="734">
    <w:name w:val="Heading 3"/>
    <w:basedOn w:val="908"/>
    <w:next w:val="908"/>
    <w:link w:val="73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35">
    <w:name w:val="Heading 3 Char"/>
    <w:link w:val="734"/>
    <w:uiPriority w:val="9"/>
    <w:rPr>
      <w:rFonts w:ascii="Arial" w:hAnsi="Arial" w:eastAsia="Arial" w:cs="Arial"/>
      <w:sz w:val="30"/>
      <w:szCs w:val="30"/>
    </w:rPr>
  </w:style>
  <w:style w:type="paragraph" w:styleId="736">
    <w:name w:val="Heading 4"/>
    <w:basedOn w:val="908"/>
    <w:next w:val="908"/>
    <w:link w:val="73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7">
    <w:name w:val="Heading 4 Char"/>
    <w:link w:val="736"/>
    <w:uiPriority w:val="9"/>
    <w:rPr>
      <w:rFonts w:ascii="Arial" w:hAnsi="Arial" w:eastAsia="Arial" w:cs="Arial"/>
      <w:b/>
      <w:bCs/>
      <w:sz w:val="26"/>
      <w:szCs w:val="26"/>
    </w:rPr>
  </w:style>
  <w:style w:type="paragraph" w:styleId="738">
    <w:name w:val="Heading 5"/>
    <w:basedOn w:val="908"/>
    <w:next w:val="908"/>
    <w:link w:val="73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9">
    <w:name w:val="Heading 5 Char"/>
    <w:link w:val="738"/>
    <w:uiPriority w:val="9"/>
    <w:rPr>
      <w:rFonts w:ascii="Arial" w:hAnsi="Arial" w:eastAsia="Arial" w:cs="Arial"/>
      <w:b/>
      <w:bCs/>
      <w:sz w:val="24"/>
      <w:szCs w:val="24"/>
    </w:rPr>
  </w:style>
  <w:style w:type="paragraph" w:styleId="740">
    <w:name w:val="Heading 6"/>
    <w:basedOn w:val="908"/>
    <w:next w:val="908"/>
    <w:link w:val="74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41">
    <w:name w:val="Heading 6 Char"/>
    <w:link w:val="740"/>
    <w:uiPriority w:val="9"/>
    <w:rPr>
      <w:rFonts w:ascii="Arial" w:hAnsi="Arial" w:eastAsia="Arial" w:cs="Arial"/>
      <w:b/>
      <w:bCs/>
      <w:sz w:val="22"/>
      <w:szCs w:val="22"/>
    </w:rPr>
  </w:style>
  <w:style w:type="paragraph" w:styleId="742">
    <w:name w:val="Heading 7"/>
    <w:basedOn w:val="908"/>
    <w:next w:val="908"/>
    <w:link w:val="74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3">
    <w:name w:val="Heading 7 Char"/>
    <w:link w:val="74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44">
    <w:name w:val="Heading 8"/>
    <w:basedOn w:val="908"/>
    <w:next w:val="908"/>
    <w:link w:val="74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5">
    <w:name w:val="Heading 8 Char"/>
    <w:link w:val="744"/>
    <w:uiPriority w:val="9"/>
    <w:rPr>
      <w:rFonts w:ascii="Arial" w:hAnsi="Arial" w:eastAsia="Arial" w:cs="Arial"/>
      <w:i/>
      <w:iCs/>
      <w:sz w:val="22"/>
      <w:szCs w:val="22"/>
    </w:rPr>
  </w:style>
  <w:style w:type="paragraph" w:styleId="746">
    <w:name w:val="Heading 9"/>
    <w:basedOn w:val="908"/>
    <w:next w:val="908"/>
    <w:link w:val="74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7">
    <w:name w:val="Heading 9 Char"/>
    <w:link w:val="746"/>
    <w:uiPriority w:val="9"/>
    <w:rPr>
      <w:rFonts w:ascii="Arial" w:hAnsi="Arial" w:eastAsia="Arial" w:cs="Arial"/>
      <w:i/>
      <w:iCs/>
      <w:sz w:val="21"/>
      <w:szCs w:val="21"/>
    </w:rPr>
  </w:style>
  <w:style w:type="paragraph" w:styleId="748">
    <w:name w:val="List Paragraph"/>
    <w:basedOn w:val="908"/>
    <w:uiPriority w:val="34"/>
    <w:qFormat/>
    <w:pPr>
      <w:contextualSpacing/>
      <w:ind w:left="720"/>
    </w:pPr>
  </w:style>
  <w:style w:type="paragraph" w:styleId="749">
    <w:name w:val="No Spacing"/>
    <w:uiPriority w:val="1"/>
    <w:qFormat/>
    <w:pPr>
      <w:spacing w:before="0" w:after="0" w:line="240" w:lineRule="auto"/>
    </w:pPr>
  </w:style>
  <w:style w:type="paragraph" w:styleId="750">
    <w:name w:val="Title"/>
    <w:basedOn w:val="908"/>
    <w:next w:val="908"/>
    <w:link w:val="75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1">
    <w:name w:val="Title Char"/>
    <w:link w:val="750"/>
    <w:uiPriority w:val="10"/>
    <w:rPr>
      <w:sz w:val="48"/>
      <w:szCs w:val="48"/>
    </w:rPr>
  </w:style>
  <w:style w:type="paragraph" w:styleId="752">
    <w:name w:val="Subtitle"/>
    <w:basedOn w:val="908"/>
    <w:next w:val="908"/>
    <w:link w:val="753"/>
    <w:uiPriority w:val="11"/>
    <w:qFormat/>
    <w:pPr>
      <w:spacing w:before="200" w:after="200"/>
    </w:pPr>
    <w:rPr>
      <w:sz w:val="24"/>
      <w:szCs w:val="24"/>
    </w:rPr>
  </w:style>
  <w:style w:type="character" w:styleId="753">
    <w:name w:val="Subtitle Char"/>
    <w:link w:val="752"/>
    <w:uiPriority w:val="11"/>
    <w:rPr>
      <w:sz w:val="24"/>
      <w:szCs w:val="24"/>
    </w:rPr>
  </w:style>
  <w:style w:type="paragraph" w:styleId="754">
    <w:name w:val="Quote"/>
    <w:basedOn w:val="908"/>
    <w:next w:val="908"/>
    <w:link w:val="755"/>
    <w:uiPriority w:val="29"/>
    <w:qFormat/>
    <w:pPr>
      <w:ind w:left="720" w:right="720"/>
    </w:pPr>
    <w:rPr>
      <w:i/>
    </w:rPr>
  </w:style>
  <w:style w:type="character" w:styleId="755">
    <w:name w:val="Quote Char"/>
    <w:link w:val="754"/>
    <w:uiPriority w:val="29"/>
    <w:rPr>
      <w:i/>
    </w:rPr>
  </w:style>
  <w:style w:type="paragraph" w:styleId="756">
    <w:name w:val="Intense Quote"/>
    <w:basedOn w:val="908"/>
    <w:next w:val="908"/>
    <w:link w:val="75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7">
    <w:name w:val="Intense Quote Char"/>
    <w:link w:val="756"/>
    <w:uiPriority w:val="30"/>
    <w:rPr>
      <w:i/>
    </w:rPr>
  </w:style>
  <w:style w:type="paragraph" w:styleId="758">
    <w:name w:val="Header"/>
    <w:basedOn w:val="908"/>
    <w:link w:val="75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9">
    <w:name w:val="Header Char"/>
    <w:link w:val="758"/>
    <w:uiPriority w:val="99"/>
  </w:style>
  <w:style w:type="paragraph" w:styleId="760">
    <w:name w:val="Footer"/>
    <w:basedOn w:val="908"/>
    <w:link w:val="76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1">
    <w:name w:val="Footer Char"/>
    <w:link w:val="760"/>
    <w:uiPriority w:val="99"/>
  </w:style>
  <w:style w:type="paragraph" w:styleId="762">
    <w:name w:val="Caption"/>
    <w:basedOn w:val="908"/>
    <w:next w:val="90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63">
    <w:name w:val="Caption Char"/>
    <w:basedOn w:val="762"/>
    <w:link w:val="760"/>
    <w:uiPriority w:val="99"/>
  </w:style>
  <w:style w:type="table" w:styleId="76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9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9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0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0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0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0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0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0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0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0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0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0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1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1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2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2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3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3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3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3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3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5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5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5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5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6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6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6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6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6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6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6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6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6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6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8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8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8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8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8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8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90">
    <w:name w:val="Hyperlink"/>
    <w:uiPriority w:val="99"/>
    <w:unhideWhenUsed/>
    <w:rPr>
      <w:color w:val="0000ff" w:themeColor="hyperlink"/>
      <w:u w:val="single"/>
    </w:rPr>
  </w:style>
  <w:style w:type="paragraph" w:styleId="891">
    <w:name w:val="footnote text"/>
    <w:basedOn w:val="908"/>
    <w:link w:val="892"/>
    <w:uiPriority w:val="99"/>
    <w:semiHidden/>
    <w:unhideWhenUsed/>
    <w:pPr>
      <w:spacing w:after="40" w:line="240" w:lineRule="auto"/>
    </w:pPr>
    <w:rPr>
      <w:sz w:val="18"/>
    </w:rPr>
  </w:style>
  <w:style w:type="character" w:styleId="892">
    <w:name w:val="Footnote Text Char"/>
    <w:link w:val="891"/>
    <w:uiPriority w:val="99"/>
    <w:rPr>
      <w:sz w:val="18"/>
    </w:rPr>
  </w:style>
  <w:style w:type="character" w:styleId="893">
    <w:name w:val="footnote reference"/>
    <w:uiPriority w:val="99"/>
    <w:unhideWhenUsed/>
    <w:rPr>
      <w:vertAlign w:val="superscript"/>
    </w:rPr>
  </w:style>
  <w:style w:type="paragraph" w:styleId="894">
    <w:name w:val="endnote text"/>
    <w:basedOn w:val="908"/>
    <w:link w:val="895"/>
    <w:uiPriority w:val="99"/>
    <w:semiHidden/>
    <w:unhideWhenUsed/>
    <w:pPr>
      <w:spacing w:after="0" w:line="240" w:lineRule="auto"/>
    </w:pPr>
    <w:rPr>
      <w:sz w:val="20"/>
    </w:rPr>
  </w:style>
  <w:style w:type="character" w:styleId="895">
    <w:name w:val="Endnote Text Char"/>
    <w:link w:val="894"/>
    <w:uiPriority w:val="99"/>
    <w:rPr>
      <w:sz w:val="20"/>
    </w:rPr>
  </w:style>
  <w:style w:type="character" w:styleId="896">
    <w:name w:val="endnote reference"/>
    <w:uiPriority w:val="99"/>
    <w:semiHidden/>
    <w:unhideWhenUsed/>
    <w:rPr>
      <w:vertAlign w:val="superscript"/>
    </w:rPr>
  </w:style>
  <w:style w:type="paragraph" w:styleId="897">
    <w:name w:val="toc 1"/>
    <w:basedOn w:val="908"/>
    <w:next w:val="908"/>
    <w:uiPriority w:val="39"/>
    <w:unhideWhenUsed/>
    <w:pPr>
      <w:ind w:left="0" w:right="0" w:firstLine="0"/>
      <w:spacing w:after="57"/>
    </w:pPr>
  </w:style>
  <w:style w:type="paragraph" w:styleId="898">
    <w:name w:val="toc 2"/>
    <w:basedOn w:val="908"/>
    <w:next w:val="908"/>
    <w:uiPriority w:val="39"/>
    <w:unhideWhenUsed/>
    <w:pPr>
      <w:ind w:left="283" w:right="0" w:firstLine="0"/>
      <w:spacing w:after="57"/>
    </w:pPr>
  </w:style>
  <w:style w:type="paragraph" w:styleId="899">
    <w:name w:val="toc 3"/>
    <w:basedOn w:val="908"/>
    <w:next w:val="908"/>
    <w:uiPriority w:val="39"/>
    <w:unhideWhenUsed/>
    <w:pPr>
      <w:ind w:left="567" w:right="0" w:firstLine="0"/>
      <w:spacing w:after="57"/>
    </w:pPr>
  </w:style>
  <w:style w:type="paragraph" w:styleId="900">
    <w:name w:val="toc 4"/>
    <w:basedOn w:val="908"/>
    <w:next w:val="908"/>
    <w:uiPriority w:val="39"/>
    <w:unhideWhenUsed/>
    <w:pPr>
      <w:ind w:left="850" w:right="0" w:firstLine="0"/>
      <w:spacing w:after="57"/>
    </w:pPr>
  </w:style>
  <w:style w:type="paragraph" w:styleId="901">
    <w:name w:val="toc 5"/>
    <w:basedOn w:val="908"/>
    <w:next w:val="908"/>
    <w:uiPriority w:val="39"/>
    <w:unhideWhenUsed/>
    <w:pPr>
      <w:ind w:left="1134" w:right="0" w:firstLine="0"/>
      <w:spacing w:after="57"/>
    </w:pPr>
  </w:style>
  <w:style w:type="paragraph" w:styleId="902">
    <w:name w:val="toc 6"/>
    <w:basedOn w:val="908"/>
    <w:next w:val="908"/>
    <w:uiPriority w:val="39"/>
    <w:unhideWhenUsed/>
    <w:pPr>
      <w:ind w:left="1417" w:right="0" w:firstLine="0"/>
      <w:spacing w:after="57"/>
    </w:pPr>
  </w:style>
  <w:style w:type="paragraph" w:styleId="903">
    <w:name w:val="toc 7"/>
    <w:basedOn w:val="908"/>
    <w:next w:val="908"/>
    <w:uiPriority w:val="39"/>
    <w:unhideWhenUsed/>
    <w:pPr>
      <w:ind w:left="1701" w:right="0" w:firstLine="0"/>
      <w:spacing w:after="57"/>
    </w:pPr>
  </w:style>
  <w:style w:type="paragraph" w:styleId="904">
    <w:name w:val="toc 8"/>
    <w:basedOn w:val="908"/>
    <w:next w:val="908"/>
    <w:uiPriority w:val="39"/>
    <w:unhideWhenUsed/>
    <w:pPr>
      <w:ind w:left="1984" w:right="0" w:firstLine="0"/>
      <w:spacing w:after="57"/>
    </w:pPr>
  </w:style>
  <w:style w:type="paragraph" w:styleId="905">
    <w:name w:val="toc 9"/>
    <w:basedOn w:val="908"/>
    <w:next w:val="908"/>
    <w:uiPriority w:val="39"/>
    <w:unhideWhenUsed/>
    <w:pPr>
      <w:ind w:left="2268" w:right="0" w:firstLine="0"/>
      <w:spacing w:after="57"/>
    </w:pPr>
  </w:style>
  <w:style w:type="paragraph" w:styleId="906">
    <w:name w:val="TOC Heading"/>
    <w:uiPriority w:val="39"/>
    <w:unhideWhenUsed/>
  </w:style>
  <w:style w:type="paragraph" w:styleId="907">
    <w:name w:val="table of figures"/>
    <w:basedOn w:val="908"/>
    <w:next w:val="908"/>
    <w:uiPriority w:val="99"/>
    <w:unhideWhenUsed/>
    <w:pPr>
      <w:spacing w:after="0" w:afterAutospacing="0"/>
    </w:pPr>
  </w:style>
  <w:style w:type="paragraph" w:styleId="908" w:default="1">
    <w:name w:val="Normal"/>
    <w:next w:val="908"/>
    <w:link w:val="908"/>
    <w:qFormat/>
    <w:rPr>
      <w:rFonts w:ascii="Times New Roman" w:hAnsi="Times New Roman" w:eastAsia="Times New Roman"/>
      <w:sz w:val="24"/>
      <w:szCs w:val="24"/>
      <w:lang w:val="ru-RU" w:eastAsia="ru-RU" w:bidi="ar-SA"/>
    </w:rPr>
  </w:style>
  <w:style w:type="paragraph" w:styleId="909">
    <w:name w:val="Заголовок 1"/>
    <w:basedOn w:val="908"/>
    <w:next w:val="908"/>
    <w:link w:val="914"/>
    <w:uiPriority w:val="99"/>
    <w:qFormat/>
    <w:pPr>
      <w:jc w:val="center"/>
      <w:keepNext/>
      <w:outlineLvl w:val="0"/>
    </w:pPr>
    <w:rPr>
      <w:sz w:val="28"/>
    </w:rPr>
  </w:style>
  <w:style w:type="paragraph" w:styleId="910">
    <w:name w:val="Заголовок 3"/>
    <w:basedOn w:val="908"/>
    <w:next w:val="908"/>
    <w:link w:val="944"/>
    <w:uiPriority w:val="9"/>
    <w:unhideWhenUsed/>
    <w:qFormat/>
    <w:pPr>
      <w:keepNext/>
      <w:spacing w:before="240" w:after="60"/>
      <w:outlineLvl w:val="2"/>
    </w:pPr>
    <w:rPr>
      <w:rFonts w:ascii="Cambria" w:hAnsi="Cambria" w:eastAsia="Times New Roman" w:cs="Times New Roman"/>
      <w:b/>
      <w:bCs/>
      <w:sz w:val="26"/>
      <w:szCs w:val="26"/>
    </w:rPr>
  </w:style>
  <w:style w:type="character" w:styleId="911">
    <w:name w:val="Основной шрифт абзаца"/>
    <w:next w:val="911"/>
    <w:link w:val="908"/>
    <w:uiPriority w:val="1"/>
    <w:unhideWhenUsed/>
  </w:style>
  <w:style w:type="table" w:styleId="912">
    <w:name w:val="Обычная таблица"/>
    <w:next w:val="912"/>
    <w:link w:val="908"/>
    <w:uiPriority w:val="99"/>
    <w:semiHidden/>
    <w:unhideWhenUsed/>
    <w:qFormat/>
    <w:tblPr/>
  </w:style>
  <w:style w:type="numbering" w:styleId="913">
    <w:name w:val="Нет списка"/>
    <w:next w:val="913"/>
    <w:link w:val="908"/>
    <w:semiHidden/>
    <w:unhideWhenUsed/>
  </w:style>
  <w:style w:type="character" w:styleId="914">
    <w:name w:val="Заголовок 1 Знак"/>
    <w:next w:val="914"/>
    <w:link w:val="909"/>
    <w:uiPriority w:val="99"/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915">
    <w:name w:val="Название"/>
    <w:basedOn w:val="908"/>
    <w:next w:val="915"/>
    <w:link w:val="916"/>
    <w:qFormat/>
    <w:pPr>
      <w:jc w:val="center"/>
    </w:pPr>
    <w:rPr>
      <w:b/>
      <w:bCs/>
    </w:rPr>
  </w:style>
  <w:style w:type="character" w:styleId="916">
    <w:name w:val="Название Знак"/>
    <w:next w:val="916"/>
    <w:link w:val="915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917">
    <w:name w:val="Подзаголовок"/>
    <w:basedOn w:val="908"/>
    <w:next w:val="917"/>
    <w:link w:val="918"/>
    <w:uiPriority w:val="99"/>
    <w:qFormat/>
    <w:pPr>
      <w:jc w:val="center"/>
    </w:pPr>
    <w:rPr>
      <w:b/>
      <w:bCs/>
      <w:u w:val="single"/>
    </w:rPr>
  </w:style>
  <w:style w:type="character" w:styleId="918">
    <w:name w:val="Подзаголовок Знак"/>
    <w:next w:val="918"/>
    <w:link w:val="917"/>
    <w:uiPriority w:val="99"/>
    <w:rPr>
      <w:rFonts w:ascii="Times New Roman" w:hAnsi="Times New Roman" w:eastAsia="Times New Roman" w:cs="Times New Roman"/>
      <w:b/>
      <w:bCs/>
      <w:sz w:val="24"/>
      <w:szCs w:val="24"/>
      <w:u w:val="single"/>
      <w:lang w:eastAsia="ru-RU"/>
    </w:rPr>
  </w:style>
  <w:style w:type="paragraph" w:styleId="919">
    <w:name w:val="Обычный (веб)"/>
    <w:basedOn w:val="908"/>
    <w:next w:val="919"/>
    <w:link w:val="908"/>
    <w:pPr>
      <w:spacing w:before="100" w:beforeAutospacing="1" w:after="100" w:afterAutospacing="1"/>
    </w:pPr>
    <w:rPr>
      <w:color w:val="000000"/>
      <w:sz w:val="15"/>
      <w:szCs w:val="15"/>
    </w:rPr>
  </w:style>
  <w:style w:type="paragraph" w:styleId="920">
    <w:name w:val="ConsPlusNormal"/>
    <w:next w:val="920"/>
    <w:link w:val="908"/>
    <w:pPr>
      <w:ind w:firstLine="720"/>
      <w:widowControl w:val="off"/>
    </w:pPr>
    <w:rPr>
      <w:rFonts w:ascii="Arial" w:hAnsi="Arial" w:eastAsia="SimSun" w:cs="Arial"/>
      <w:lang w:val="ru-RU" w:eastAsia="zh-CN" w:bidi="ar-SA"/>
    </w:rPr>
  </w:style>
  <w:style w:type="paragraph" w:styleId="921">
    <w:name w:val="ConsTitle"/>
    <w:next w:val="921"/>
    <w:link w:val="908"/>
    <w:pPr>
      <w:ind w:right="19772"/>
    </w:pPr>
    <w:rPr>
      <w:rFonts w:ascii="Arial" w:hAnsi="Arial" w:eastAsia="Times New Roman" w:cs="Arial"/>
      <w:b/>
      <w:bCs/>
      <w:sz w:val="16"/>
      <w:szCs w:val="16"/>
      <w:lang w:val="ru-RU" w:eastAsia="ru-RU" w:bidi="ar-SA"/>
    </w:rPr>
  </w:style>
  <w:style w:type="paragraph" w:styleId="922">
    <w:name w:val="Стиль5"/>
    <w:basedOn w:val="908"/>
    <w:next w:val="922"/>
    <w:link w:val="908"/>
    <w:pPr>
      <w:jc w:val="center"/>
      <w:spacing w:before="240" w:after="120"/>
    </w:pPr>
    <w:rPr>
      <w:b/>
      <w:sz w:val="20"/>
      <w:szCs w:val="20"/>
    </w:rPr>
  </w:style>
  <w:style w:type="paragraph" w:styleId="923">
    <w:name w:val="Стиль3"/>
    <w:basedOn w:val="908"/>
    <w:next w:val="923"/>
    <w:link w:val="908"/>
    <w:pPr>
      <w:jc w:val="center"/>
      <w:spacing w:before="240" w:after="240"/>
    </w:pPr>
    <w:rPr>
      <w:rFonts w:ascii="Arial" w:hAnsi="Arial"/>
      <w:b/>
      <w:sz w:val="20"/>
      <w:szCs w:val="20"/>
    </w:rPr>
  </w:style>
  <w:style w:type="paragraph" w:styleId="924">
    <w:name w:val="Текст выноски"/>
    <w:basedOn w:val="908"/>
    <w:next w:val="924"/>
    <w:link w:val="925"/>
    <w:rPr>
      <w:rFonts w:ascii="Tahoma" w:hAnsi="Tahoma" w:cs="Tahoma"/>
      <w:sz w:val="16"/>
      <w:szCs w:val="16"/>
    </w:rPr>
  </w:style>
  <w:style w:type="character" w:styleId="925">
    <w:name w:val="Текст выноски Знак"/>
    <w:next w:val="925"/>
    <w:link w:val="924"/>
    <w:rPr>
      <w:rFonts w:ascii="Tahoma" w:hAnsi="Tahoma" w:eastAsia="Times New Roman" w:cs="Tahoma"/>
      <w:sz w:val="16"/>
      <w:szCs w:val="16"/>
      <w:lang w:eastAsia="ru-RU"/>
    </w:rPr>
  </w:style>
  <w:style w:type="paragraph" w:styleId="926">
    <w:name w:val="consplusnormal"/>
    <w:basedOn w:val="908"/>
    <w:next w:val="926"/>
    <w:link w:val="908"/>
    <w:pPr>
      <w:ind w:firstLine="720"/>
    </w:pPr>
    <w:rPr>
      <w:rFonts w:ascii="Arial" w:hAnsi="Arial" w:cs="Arial"/>
      <w:sz w:val="20"/>
      <w:szCs w:val="20"/>
      <w:lang w:eastAsia="ar-SA"/>
    </w:rPr>
  </w:style>
  <w:style w:type="paragraph" w:styleId="927">
    <w:name w:val="Верхний колонтитул"/>
    <w:basedOn w:val="908"/>
    <w:next w:val="927"/>
    <w:link w:val="928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28">
    <w:name w:val="Верхний колонтитул Знак"/>
    <w:next w:val="928"/>
    <w:link w:val="927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29">
    <w:name w:val="Нижний колонтитул"/>
    <w:basedOn w:val="908"/>
    <w:next w:val="929"/>
    <w:link w:val="930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30">
    <w:name w:val="Нижний колонтитул Знак"/>
    <w:next w:val="930"/>
    <w:link w:val="929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31">
    <w:name w:val="Схема документа Знак"/>
    <w:next w:val="931"/>
    <w:link w:val="932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932">
    <w:name w:val="Схема документа"/>
    <w:basedOn w:val="908"/>
    <w:next w:val="932"/>
    <w:link w:val="931"/>
    <w:uiPriority w:val="99"/>
    <w:semiHidden/>
    <w:unhideWhenUsed/>
    <w:rPr>
      <w:rFonts w:ascii="Tahoma" w:hAnsi="Tahoma" w:cs="Tahoma"/>
      <w:sz w:val="16"/>
      <w:szCs w:val="16"/>
    </w:rPr>
  </w:style>
  <w:style w:type="paragraph" w:styleId="933">
    <w:name w:val="Знак Знак Знак1 Знак"/>
    <w:basedOn w:val="908"/>
    <w:next w:val="933"/>
    <w:link w:val="90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934">
    <w:name w:val="ConsPlusTitle"/>
    <w:next w:val="934"/>
    <w:link w:val="908"/>
    <w:uiPriority w:val="99"/>
    <w:pPr>
      <w:widowControl w:val="off"/>
    </w:pPr>
    <w:rPr>
      <w:rFonts w:eastAsia="Times New Roman" w:cs="Calibri"/>
      <w:b/>
      <w:bCs/>
      <w:sz w:val="22"/>
      <w:szCs w:val="22"/>
      <w:lang w:val="ru-RU" w:eastAsia="ru-RU" w:bidi="ar-SA"/>
    </w:rPr>
  </w:style>
  <w:style w:type="character" w:styleId="935">
    <w:name w:val="apple-converted-space"/>
    <w:basedOn w:val="911"/>
    <w:next w:val="935"/>
    <w:link w:val="908"/>
  </w:style>
  <w:style w:type="character" w:styleId="936">
    <w:name w:val="col-dark-grey"/>
    <w:basedOn w:val="911"/>
    <w:next w:val="936"/>
    <w:link w:val="908"/>
  </w:style>
  <w:style w:type="paragraph" w:styleId="937">
    <w:name w:val="Default"/>
    <w:next w:val="937"/>
    <w:link w:val="908"/>
    <w:rPr>
      <w:rFonts w:ascii="Times New Roman" w:hAnsi="Times New Roman" w:eastAsia="Times New Roman"/>
      <w:color w:val="000000"/>
      <w:sz w:val="24"/>
      <w:szCs w:val="24"/>
      <w:lang w:val="ru-RU" w:eastAsia="ru-RU" w:bidi="ar-SA"/>
    </w:rPr>
  </w:style>
  <w:style w:type="paragraph" w:styleId="938">
    <w:name w:val="ConsPlusCell"/>
    <w:next w:val="938"/>
    <w:link w:val="908"/>
    <w:rPr>
      <w:rFonts w:ascii="Times New Roman" w:hAnsi="Times New Roman"/>
      <w:sz w:val="22"/>
      <w:szCs w:val="22"/>
      <w:lang w:val="ru-RU" w:eastAsia="en-US" w:bidi="ar-SA"/>
    </w:rPr>
  </w:style>
  <w:style w:type="paragraph" w:styleId="939">
    <w:name w:val="Текст сноски"/>
    <w:basedOn w:val="908"/>
    <w:next w:val="939"/>
    <w:link w:val="940"/>
    <w:semiHidden/>
    <w:rPr>
      <w:sz w:val="20"/>
      <w:szCs w:val="20"/>
    </w:rPr>
  </w:style>
  <w:style w:type="character" w:styleId="940">
    <w:name w:val="Текст сноски Знак"/>
    <w:next w:val="940"/>
    <w:link w:val="939"/>
    <w:semiHidden/>
    <w:rPr>
      <w:rFonts w:ascii="Times New Roman" w:hAnsi="Times New Roman" w:eastAsia="Times New Roman"/>
    </w:rPr>
  </w:style>
  <w:style w:type="character" w:styleId="941">
    <w:name w:val="Знак сноски"/>
    <w:next w:val="941"/>
    <w:link w:val="908"/>
    <w:semiHidden/>
    <w:rPr>
      <w:vertAlign w:val="superscript"/>
    </w:rPr>
  </w:style>
  <w:style w:type="paragraph" w:styleId="942">
    <w:name w:val="Абзац списка"/>
    <w:basedOn w:val="908"/>
    <w:next w:val="942"/>
    <w:link w:val="908"/>
    <w:uiPriority w:val="34"/>
    <w:qFormat/>
    <w:pPr>
      <w:contextualSpacing/>
      <w:ind w:left="720"/>
    </w:pPr>
  </w:style>
  <w:style w:type="paragraph" w:styleId="943">
    <w:name w:val="ConsPlusNonformat"/>
    <w:next w:val="943"/>
    <w:link w:val="908"/>
    <w:rPr>
      <w:rFonts w:ascii="Courier New" w:hAnsi="Courier New" w:eastAsia="Times New Roman" w:cs="Courier New"/>
      <w:lang w:val="ru-RU" w:eastAsia="ru-RU" w:bidi="ar-SA"/>
    </w:rPr>
  </w:style>
  <w:style w:type="character" w:styleId="944">
    <w:name w:val="Заголовок 3 Знак"/>
    <w:next w:val="944"/>
    <w:link w:val="910"/>
    <w:uiPriority w:val="9"/>
    <w:rPr>
      <w:rFonts w:ascii="Cambria" w:hAnsi="Cambria" w:eastAsia="Times New Roman" w:cs="Times New Roman"/>
      <w:b/>
      <w:bCs/>
      <w:sz w:val="26"/>
      <w:szCs w:val="26"/>
    </w:rPr>
  </w:style>
  <w:style w:type="character" w:styleId="945">
    <w:name w:val="Гиперссылка"/>
    <w:next w:val="945"/>
    <w:link w:val="908"/>
    <w:uiPriority w:val="99"/>
    <w:unhideWhenUsed/>
    <w:rPr>
      <w:color w:val="0000ff"/>
      <w:u w:val="single"/>
    </w:rPr>
  </w:style>
  <w:style w:type="table" w:styleId="946">
    <w:name w:val="Сетка таблицы"/>
    <w:basedOn w:val="912"/>
    <w:next w:val="946"/>
    <w:link w:val="908"/>
    <w:tblPr/>
  </w:style>
  <w:style w:type="character" w:styleId="947" w:default="1">
    <w:name w:val="Default Paragraph Font"/>
    <w:uiPriority w:val="1"/>
    <w:semiHidden/>
    <w:unhideWhenUsed/>
  </w:style>
  <w:style w:type="numbering" w:styleId="948" w:default="1">
    <w:name w:val="No List"/>
    <w:uiPriority w:val="99"/>
    <w:semiHidden/>
    <w:unhideWhenUsed/>
  </w:style>
  <w:style w:type="table" w:styleId="949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Р7-Офис/2024.2.1.466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mar_ns</dc:creator>
  <cp:revision>15</cp:revision>
  <dcterms:created xsi:type="dcterms:W3CDTF">2022-09-21T10:34:00Z</dcterms:created>
  <dcterms:modified xsi:type="dcterms:W3CDTF">2024-12-19T03:45:58Z</dcterms:modified>
  <cp:version>917504</cp:version>
</cp:coreProperties>
</file>